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1AF" w:rsidRPr="001A78B1" w:rsidRDefault="003B21AF" w:rsidP="003B21AF">
      <w:pPr>
        <w:spacing w:line="280" w:lineRule="exact"/>
        <w:rPr>
          <w:rFonts w:ascii="標楷體" w:eastAsia="標楷體" w:hAnsi="標楷體"/>
          <w:b/>
          <w:color w:val="FF0000"/>
        </w:rPr>
      </w:pPr>
      <w:r w:rsidRPr="001A78B1">
        <w:rPr>
          <w:rFonts w:ascii="標楷體" w:eastAsia="標楷體" w:hAnsi="標楷體" w:hint="eastAsia"/>
          <w:b/>
          <w:color w:val="FF0000"/>
        </w:rPr>
        <w:t>附件5-1【子計畫五-1】</w:t>
      </w:r>
    </w:p>
    <w:p w:rsidR="003B21AF" w:rsidRDefault="003B21AF" w:rsidP="003B21AF">
      <w:pPr>
        <w:spacing w:line="280" w:lineRule="exact"/>
        <w:jc w:val="center"/>
        <w:rPr>
          <w:rFonts w:ascii="標楷體" w:eastAsia="標楷體" w:hAnsi="標楷體" w:cs="新細明體"/>
          <w:b/>
          <w:bCs/>
          <w:lang w:val="zh-TW"/>
        </w:rPr>
      </w:pPr>
      <w:r w:rsidRPr="00ED239A">
        <w:rPr>
          <w:rFonts w:ascii="標楷體" w:eastAsia="標楷體" w:hAnsi="標楷體" w:cs="新細明體" w:hint="eastAsia"/>
          <w:b/>
          <w:bCs/>
          <w:lang w:val="zh-TW"/>
        </w:rPr>
        <w:t>彰化縣</w:t>
      </w:r>
      <w:proofErr w:type="gramStart"/>
      <w:r w:rsidRPr="00ED239A">
        <w:rPr>
          <w:rFonts w:ascii="標楷體" w:eastAsia="標楷體" w:hAnsi="標楷體" w:cs="新細明體" w:hint="eastAsia"/>
          <w:b/>
          <w:bCs/>
          <w:lang w:val="zh-TW"/>
        </w:rPr>
        <w:t>104</w:t>
      </w:r>
      <w:proofErr w:type="gramEnd"/>
      <w:r w:rsidRPr="00ED239A">
        <w:rPr>
          <w:rFonts w:ascii="標楷體" w:eastAsia="標楷體" w:hAnsi="標楷體" w:cs="新細明體" w:hint="eastAsia"/>
          <w:b/>
          <w:bCs/>
          <w:lang w:val="zh-TW"/>
        </w:rPr>
        <w:t>年度十二年國民基本教育精進國民中小學教學品質計畫</w:t>
      </w:r>
    </w:p>
    <w:p w:rsidR="003B21AF" w:rsidRPr="00ED239A" w:rsidRDefault="003B21AF" w:rsidP="003B21AF">
      <w:pPr>
        <w:autoSpaceDE w:val="0"/>
        <w:autoSpaceDN w:val="0"/>
        <w:adjustRightInd w:val="0"/>
        <w:spacing w:line="280" w:lineRule="exact"/>
        <w:jc w:val="center"/>
        <w:rPr>
          <w:rFonts w:ascii="標楷體" w:eastAsia="標楷體" w:hAnsi="標楷體"/>
          <w:b/>
        </w:rPr>
      </w:pPr>
      <w:r w:rsidRPr="00ED239A">
        <w:rPr>
          <w:rFonts w:ascii="標楷體" w:eastAsia="標楷體" w:hAnsi="標楷體" w:hint="eastAsia"/>
          <w:b/>
        </w:rPr>
        <w:t>美感藝術，有感未來！</w:t>
      </w:r>
      <w:r>
        <w:rPr>
          <w:rFonts w:ascii="標楷體" w:eastAsia="標楷體" w:hAnsi="標楷體" w:hint="eastAsia"/>
          <w:b/>
        </w:rPr>
        <w:t>~【辦理多元精進研習~大師講座系列】實施計畫</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壹、依據</w:t>
      </w:r>
    </w:p>
    <w:p w:rsidR="003B21AF" w:rsidRPr="00ED239A" w:rsidRDefault="003B21AF" w:rsidP="003B21AF">
      <w:pPr>
        <w:snapToGrid w:val="0"/>
        <w:spacing w:line="280" w:lineRule="exact"/>
        <w:ind w:leftChars="50" w:left="600" w:hangingChars="200" w:hanging="480"/>
        <w:rPr>
          <w:rFonts w:ascii="標楷體" w:eastAsia="標楷體" w:hAnsi="標楷體"/>
          <w:shd w:val="clear" w:color="auto" w:fill="FFFFFF"/>
        </w:rPr>
      </w:pPr>
      <w:r w:rsidRPr="00ED239A">
        <w:rPr>
          <w:rFonts w:ascii="標楷體" w:eastAsia="標楷體" w:hAnsi="標楷體" w:hint="eastAsia"/>
        </w:rPr>
        <w:t>一、</w:t>
      </w:r>
      <w:proofErr w:type="gramStart"/>
      <w:r w:rsidRPr="00ED239A">
        <w:rPr>
          <w:rFonts w:ascii="標楷體" w:eastAsia="標楷體" w:hAnsi="標楷體" w:hint="eastAsia"/>
          <w:shd w:val="clear" w:color="auto" w:fill="FFFFFF"/>
        </w:rPr>
        <w:t>104</w:t>
      </w:r>
      <w:proofErr w:type="gramEnd"/>
      <w:r w:rsidRPr="00ED239A">
        <w:rPr>
          <w:rFonts w:ascii="標楷體" w:eastAsia="標楷體" w:hAnsi="標楷體" w:hint="eastAsia"/>
          <w:shd w:val="clear" w:color="auto" w:fill="FFFFFF"/>
        </w:rPr>
        <w:t>年度「教育部國民及學前教育署辦理十二年國民基本教育精進國民中小學教學品質要點」。</w:t>
      </w:r>
    </w:p>
    <w:p w:rsidR="003B21AF" w:rsidRPr="00ED239A" w:rsidRDefault="003B21AF" w:rsidP="003B21AF">
      <w:pPr>
        <w:snapToGrid w:val="0"/>
        <w:spacing w:line="280" w:lineRule="exact"/>
        <w:ind w:leftChars="50" w:left="600" w:hangingChars="200" w:hanging="480"/>
        <w:rPr>
          <w:rFonts w:ascii="標楷體" w:eastAsia="標楷體" w:hAnsi="標楷體"/>
        </w:rPr>
      </w:pPr>
      <w:r w:rsidRPr="00ED239A">
        <w:rPr>
          <w:rFonts w:ascii="標楷體" w:eastAsia="標楷體" w:hAnsi="標楷體" w:hint="eastAsia"/>
        </w:rPr>
        <w:t>二、</w:t>
      </w:r>
      <w:r w:rsidRPr="00ED239A">
        <w:rPr>
          <w:rFonts w:ascii="標楷體" w:eastAsia="標楷體" w:hAnsi="標楷體" w:hint="eastAsia"/>
          <w:shd w:val="clear" w:color="auto" w:fill="FFFFFF"/>
        </w:rPr>
        <w:t>彰化縣</w:t>
      </w:r>
      <w:proofErr w:type="gramStart"/>
      <w:r w:rsidRPr="00ED239A">
        <w:rPr>
          <w:rFonts w:ascii="標楷體" w:eastAsia="標楷體" w:hAnsi="標楷體" w:hint="eastAsia"/>
          <w:shd w:val="clear" w:color="auto" w:fill="FFFFFF"/>
        </w:rPr>
        <w:t>104</w:t>
      </w:r>
      <w:proofErr w:type="gramEnd"/>
      <w:r w:rsidRPr="00ED239A">
        <w:rPr>
          <w:rFonts w:ascii="標楷體" w:eastAsia="標楷體" w:hAnsi="標楷體" w:hint="eastAsia"/>
          <w:shd w:val="clear" w:color="auto" w:fill="FFFFFF"/>
        </w:rPr>
        <w:t>年度十二年國民基本教育精進國民中小學教學品質計畫。</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貳、目的</w:t>
      </w:r>
    </w:p>
    <w:p w:rsidR="003B21AF" w:rsidRPr="00ED239A" w:rsidRDefault="003B21AF" w:rsidP="003B21AF">
      <w:pPr>
        <w:spacing w:line="280" w:lineRule="exact"/>
        <w:ind w:leftChars="100" w:left="480" w:hangingChars="100" w:hanging="240"/>
        <w:rPr>
          <w:rFonts w:ascii="標楷體" w:eastAsia="標楷體" w:hAnsi="標楷體"/>
        </w:rPr>
      </w:pPr>
      <w:r w:rsidRPr="00ED239A">
        <w:rPr>
          <w:rFonts w:ascii="標楷體" w:eastAsia="標楷體" w:hAnsi="標楷體" w:hint="eastAsia"/>
        </w:rPr>
        <w:t>一、增進教師藝文知識能力與專業成長，藉以活化自身課程設計。</w:t>
      </w:r>
    </w:p>
    <w:p w:rsidR="003B21AF" w:rsidRDefault="003B21AF" w:rsidP="003B21AF">
      <w:pPr>
        <w:spacing w:line="280" w:lineRule="exact"/>
        <w:ind w:leftChars="100" w:left="480" w:hangingChars="100" w:hanging="240"/>
        <w:rPr>
          <w:rFonts w:ascii="標楷體" w:eastAsia="標楷體" w:hAnsi="標楷體" w:cs="新細明體"/>
          <w:kern w:val="0"/>
        </w:rPr>
      </w:pPr>
      <w:r w:rsidRPr="00ED239A">
        <w:rPr>
          <w:rFonts w:ascii="標楷體" w:eastAsia="標楷體" w:hAnsi="標楷體" w:hint="eastAsia"/>
        </w:rPr>
        <w:t>二、透過研習</w:t>
      </w:r>
      <w:r w:rsidRPr="00ED239A">
        <w:rPr>
          <w:rFonts w:ascii="標楷體" w:eastAsia="標楷體" w:hAnsi="標楷體"/>
        </w:rPr>
        <w:t>提升</w:t>
      </w:r>
      <w:r w:rsidRPr="00ED239A">
        <w:rPr>
          <w:rFonts w:ascii="標楷體" w:eastAsia="標楷體" w:hAnsi="標楷體" w:hint="eastAsia"/>
        </w:rPr>
        <w:t>專長與非專長授課教師</w:t>
      </w:r>
      <w:r w:rsidRPr="00ED239A">
        <w:rPr>
          <w:rFonts w:ascii="標楷體" w:eastAsia="標楷體" w:hAnsi="標楷體"/>
        </w:rPr>
        <w:t>藝術鑑賞</w:t>
      </w:r>
      <w:r w:rsidRPr="00ED239A">
        <w:rPr>
          <w:rFonts w:ascii="標楷體" w:eastAsia="標楷體" w:hAnsi="標楷體" w:hint="eastAsia"/>
        </w:rPr>
        <w:t>及教學</w:t>
      </w:r>
      <w:r w:rsidRPr="00ED239A">
        <w:rPr>
          <w:rFonts w:ascii="標楷體" w:eastAsia="標楷體" w:hAnsi="標楷體"/>
        </w:rPr>
        <w:t>能力</w:t>
      </w:r>
      <w:r w:rsidRPr="00ED239A">
        <w:rPr>
          <w:rFonts w:ascii="標楷體" w:eastAsia="標楷體" w:hAnsi="標楷體" w:hint="eastAsia"/>
        </w:rPr>
        <w:t>，並積極進行專業對話</w:t>
      </w:r>
      <w:r w:rsidRPr="00ED239A">
        <w:rPr>
          <w:rFonts w:ascii="標楷體" w:eastAsia="標楷體" w:hAnsi="標楷體" w:cs="新細明體" w:hint="eastAsia"/>
          <w:kern w:val="0"/>
        </w:rPr>
        <w:t>。</w:t>
      </w:r>
    </w:p>
    <w:p w:rsidR="003B21AF" w:rsidRPr="00ED239A" w:rsidRDefault="003B21AF" w:rsidP="003B21AF">
      <w:pPr>
        <w:spacing w:line="280" w:lineRule="exact"/>
        <w:ind w:leftChars="100" w:left="480" w:hangingChars="100" w:hanging="240"/>
        <w:rPr>
          <w:rFonts w:ascii="標楷體" w:eastAsia="標楷體" w:hAnsi="標楷體"/>
        </w:rPr>
      </w:pPr>
      <w:r>
        <w:rPr>
          <w:rFonts w:ascii="標楷體" w:eastAsia="標楷體" w:hAnsi="標楷體" w:cs="新細明體" w:hint="eastAsia"/>
          <w:kern w:val="0"/>
        </w:rPr>
        <w:t>三、</w:t>
      </w:r>
      <w:r>
        <w:rPr>
          <w:rFonts w:ascii="標楷體" w:eastAsia="標楷體" w:hAnsi="標楷體" w:hint="eastAsia"/>
        </w:rPr>
        <w:t>了解教育部政策，藉由專家經驗分享，提升本縣藝文教師之藝文教學效能。</w:t>
      </w:r>
    </w:p>
    <w:p w:rsidR="003B21AF" w:rsidRPr="00ED239A" w:rsidRDefault="003B21AF" w:rsidP="003B21AF">
      <w:pPr>
        <w:spacing w:line="280" w:lineRule="exact"/>
        <w:rPr>
          <w:rFonts w:ascii="標楷體" w:eastAsia="標楷體" w:hAnsi="標楷體"/>
          <w:b/>
        </w:rPr>
      </w:pPr>
      <w:r w:rsidRPr="00ED239A">
        <w:rPr>
          <w:rFonts w:ascii="標楷體" w:eastAsia="標楷體" w:hAnsi="標楷體" w:hint="eastAsia"/>
          <w:b/>
        </w:rPr>
        <w:t>參、實施單位</w:t>
      </w:r>
    </w:p>
    <w:p w:rsidR="003B21AF" w:rsidRPr="00BF59D7" w:rsidRDefault="003B21AF" w:rsidP="003B21AF">
      <w:pPr>
        <w:spacing w:line="280" w:lineRule="exact"/>
        <w:rPr>
          <w:rFonts w:ascii="標楷體" w:eastAsia="標楷體" w:hAnsi="標楷體"/>
        </w:rPr>
      </w:pPr>
      <w:r>
        <w:rPr>
          <w:rFonts w:ascii="標楷體" w:eastAsia="標楷體" w:hAnsi="標楷體" w:hint="eastAsia"/>
        </w:rPr>
        <w:t xml:space="preserve">    </w:t>
      </w:r>
      <w:r w:rsidRPr="00BF59D7">
        <w:rPr>
          <w:rFonts w:ascii="標楷體" w:eastAsia="標楷體" w:hAnsi="標楷體" w:hint="eastAsia"/>
        </w:rPr>
        <w:t>一、指導單位：教育部</w:t>
      </w:r>
      <w:r w:rsidRPr="00BF59D7">
        <w:rPr>
          <w:rFonts w:ascii="標楷體" w:eastAsia="標楷體" w:hAnsi="標楷體" w:cs="Arial" w:hint="eastAsia"/>
          <w:kern w:val="0"/>
        </w:rPr>
        <w:t>國民及學前教育署</w:t>
      </w:r>
      <w:r w:rsidRPr="00BF59D7">
        <w:rPr>
          <w:rFonts w:ascii="標楷體" w:eastAsia="標楷體" w:hAnsi="標楷體" w:hint="eastAsia"/>
        </w:rPr>
        <w:t>。</w:t>
      </w:r>
    </w:p>
    <w:p w:rsidR="003B21AF" w:rsidRPr="00BF59D7" w:rsidRDefault="003B21AF" w:rsidP="003B21AF">
      <w:pPr>
        <w:spacing w:line="280" w:lineRule="exact"/>
        <w:ind w:left="480"/>
        <w:rPr>
          <w:rFonts w:ascii="標楷體" w:eastAsia="標楷體" w:hAnsi="標楷體"/>
        </w:rPr>
      </w:pPr>
      <w:r w:rsidRPr="00BF59D7">
        <w:rPr>
          <w:rFonts w:ascii="標楷體" w:eastAsia="標楷體" w:hAnsi="標楷體" w:hint="eastAsia"/>
        </w:rPr>
        <w:t>二、主辦單位：彰化縣政府。</w:t>
      </w:r>
    </w:p>
    <w:p w:rsidR="003B21AF" w:rsidRPr="00BF59D7" w:rsidRDefault="003B21AF" w:rsidP="003B21AF">
      <w:pPr>
        <w:spacing w:line="280" w:lineRule="exact"/>
        <w:ind w:left="480"/>
        <w:rPr>
          <w:rFonts w:ascii="標楷體" w:eastAsia="標楷體" w:hAnsi="標楷體"/>
        </w:rPr>
      </w:pPr>
      <w:r w:rsidRPr="00BF59D7">
        <w:rPr>
          <w:rFonts w:ascii="標楷體" w:eastAsia="標楷體" w:hAnsi="標楷體" w:hint="eastAsia"/>
        </w:rPr>
        <w:t>三、承辦單位：媽</w:t>
      </w:r>
      <w:proofErr w:type="gramStart"/>
      <w:r w:rsidRPr="00BF59D7">
        <w:rPr>
          <w:rFonts w:ascii="標楷體" w:eastAsia="標楷體" w:hAnsi="標楷體" w:hint="eastAsia"/>
        </w:rPr>
        <w:t>厝</w:t>
      </w:r>
      <w:proofErr w:type="gramEnd"/>
      <w:r w:rsidRPr="00BF59D7">
        <w:rPr>
          <w:rFonts w:ascii="標楷體" w:eastAsia="標楷體" w:hAnsi="標楷體" w:hint="eastAsia"/>
        </w:rPr>
        <w:t>國小、</w:t>
      </w:r>
      <w:r w:rsidRPr="00BF59D7">
        <w:rPr>
          <w:rFonts w:ascii="標楷體" w:eastAsia="標楷體" w:hAnsi="標楷體" w:hint="eastAsia"/>
          <w:shd w:val="clear" w:color="auto" w:fill="FFFFFF"/>
        </w:rPr>
        <w:t>彰化縣政府國教輔導團藝術與人文領域輔導小組</w:t>
      </w:r>
    </w:p>
    <w:p w:rsidR="003B21AF" w:rsidRPr="00ED239A" w:rsidRDefault="003B21AF" w:rsidP="003B21AF">
      <w:pPr>
        <w:spacing w:line="280" w:lineRule="exact"/>
        <w:ind w:left="1682" w:hangingChars="700" w:hanging="1682"/>
        <w:rPr>
          <w:rFonts w:ascii="標楷體" w:eastAsia="標楷體" w:hAnsi="標楷體" w:cs="標楷體"/>
        </w:rPr>
      </w:pPr>
      <w:r w:rsidRPr="00ED239A">
        <w:rPr>
          <w:rFonts w:ascii="標楷體" w:eastAsia="標楷體" w:hAnsi="標楷體" w:hint="eastAsia"/>
          <w:b/>
        </w:rPr>
        <w:t>肆、研習對象</w:t>
      </w:r>
      <w:r w:rsidRPr="00ED239A">
        <w:rPr>
          <w:rFonts w:ascii="標楷體" w:eastAsia="標楷體" w:hAnsi="標楷體" w:hint="eastAsia"/>
        </w:rPr>
        <w:t>：藝術與人文學習領域輔導小組團員、專長與非專長授課教師</w:t>
      </w:r>
      <w:r w:rsidRPr="00ED239A">
        <w:rPr>
          <w:rFonts w:ascii="標楷體" w:eastAsia="標楷體" w:hAnsi="標楷體" w:cs="新細明體" w:hint="eastAsia"/>
          <w:kern w:val="0"/>
        </w:rPr>
        <w:t>。</w:t>
      </w:r>
      <w:r w:rsidRPr="00ED239A">
        <w:rPr>
          <w:rFonts w:ascii="標楷體" w:eastAsia="標楷體" w:hAnsi="標楷體" w:cs="標楷體" w:hint="eastAsia"/>
        </w:rPr>
        <w:t xml:space="preserve"> </w:t>
      </w:r>
    </w:p>
    <w:p w:rsidR="003B21AF" w:rsidRDefault="003B21AF" w:rsidP="003B21AF">
      <w:pPr>
        <w:spacing w:line="280" w:lineRule="exact"/>
        <w:rPr>
          <w:rFonts w:ascii="標楷體" w:eastAsia="標楷體" w:hAnsi="標楷體"/>
          <w:b/>
        </w:rPr>
      </w:pPr>
      <w:r w:rsidRPr="00ED239A">
        <w:rPr>
          <w:rFonts w:ascii="標楷體" w:eastAsia="標楷體" w:hAnsi="標楷體" w:hint="eastAsia"/>
          <w:b/>
        </w:rPr>
        <w:t>伍、</w:t>
      </w:r>
      <w:r>
        <w:rPr>
          <w:rFonts w:ascii="標楷體" w:eastAsia="標楷體" w:hAnsi="標楷體" w:hint="eastAsia"/>
          <w:b/>
        </w:rPr>
        <w:t>參加人數：</w:t>
      </w:r>
      <w:r>
        <w:rPr>
          <w:rFonts w:ascii="標楷體" w:eastAsia="標楷體" w:hAnsi="標楷體" w:hint="eastAsia"/>
        </w:rPr>
        <w:t>每場次50</w:t>
      </w:r>
      <w:r w:rsidRPr="003940DA">
        <w:rPr>
          <w:rFonts w:ascii="標楷體" w:eastAsia="標楷體" w:hAnsi="標楷體" w:hint="eastAsia"/>
        </w:rPr>
        <w:t>人</w:t>
      </w:r>
    </w:p>
    <w:p w:rsidR="003B21AF" w:rsidRPr="00ED239A" w:rsidRDefault="003B21AF" w:rsidP="003B21AF">
      <w:pPr>
        <w:spacing w:line="280" w:lineRule="exact"/>
        <w:rPr>
          <w:rFonts w:ascii="標楷體" w:eastAsia="標楷體" w:hAnsi="標楷體"/>
        </w:rPr>
      </w:pPr>
      <w:r w:rsidRPr="00ED239A">
        <w:rPr>
          <w:rFonts w:ascii="標楷體" w:eastAsia="標楷體" w:hAnsi="標楷體" w:hint="eastAsia"/>
          <w:b/>
        </w:rPr>
        <w:t>陸、研習地點：</w:t>
      </w:r>
      <w:r w:rsidRPr="00ED239A">
        <w:rPr>
          <w:rFonts w:ascii="標楷體" w:eastAsia="標楷體" w:hAnsi="標楷體" w:hint="eastAsia"/>
        </w:rPr>
        <w:t>彰化縣媽</w:t>
      </w:r>
      <w:proofErr w:type="gramStart"/>
      <w:r w:rsidRPr="00ED239A">
        <w:rPr>
          <w:rFonts w:ascii="標楷體" w:eastAsia="標楷體" w:hAnsi="標楷體" w:hint="eastAsia"/>
        </w:rPr>
        <w:t>厝</w:t>
      </w:r>
      <w:proofErr w:type="gramEnd"/>
      <w:r w:rsidRPr="00ED239A">
        <w:rPr>
          <w:rFonts w:ascii="標楷體" w:eastAsia="標楷體" w:hAnsi="標楷體" w:hint="eastAsia"/>
        </w:rPr>
        <w:t>國小</w:t>
      </w:r>
    </w:p>
    <w:p w:rsidR="003B21AF" w:rsidRPr="009333EE" w:rsidRDefault="003B21AF" w:rsidP="003B21AF">
      <w:pPr>
        <w:spacing w:line="280" w:lineRule="exact"/>
        <w:rPr>
          <w:rFonts w:ascii="標楷體" w:eastAsia="標楷體" w:hAnsi="標楷體"/>
        </w:rPr>
      </w:pPr>
      <w:proofErr w:type="gramStart"/>
      <w:r w:rsidRPr="00ED239A">
        <w:rPr>
          <w:rFonts w:ascii="標楷體" w:eastAsia="標楷體" w:hAnsi="標楷體" w:hint="eastAsia"/>
          <w:b/>
        </w:rPr>
        <w:t>柒</w:t>
      </w:r>
      <w:proofErr w:type="gramEnd"/>
      <w:r w:rsidRPr="00ED239A">
        <w:rPr>
          <w:rFonts w:ascii="標楷體" w:eastAsia="標楷體" w:hAnsi="標楷體" w:hint="eastAsia"/>
          <w:b/>
        </w:rPr>
        <w:t>、研習日期：</w:t>
      </w:r>
      <w:r w:rsidRPr="00A70A59">
        <w:rPr>
          <w:rFonts w:ascii="標楷體" w:eastAsia="標楷體" w:hAnsi="標楷體" w:hint="eastAsia"/>
        </w:rPr>
        <w:t>104年</w:t>
      </w:r>
      <w:r>
        <w:rPr>
          <w:rFonts w:ascii="標楷體" w:eastAsia="標楷體" w:hAnsi="標楷體" w:hint="eastAsia"/>
          <w:bCs/>
        </w:rPr>
        <w:t>4月2日、4月9日、7月6日、7月7日、7月8日</w:t>
      </w:r>
      <w:r w:rsidRPr="009333EE">
        <w:rPr>
          <w:rFonts w:ascii="標楷體" w:eastAsia="標楷體" w:hAnsi="標楷體" w:hint="eastAsia"/>
          <w:bCs/>
        </w:rPr>
        <w:t>。</w:t>
      </w:r>
    </w:p>
    <w:p w:rsidR="003B21AF" w:rsidRPr="00ED239A" w:rsidRDefault="003B21AF" w:rsidP="003B21AF">
      <w:pPr>
        <w:spacing w:line="280" w:lineRule="exact"/>
        <w:rPr>
          <w:rFonts w:ascii="標楷體" w:eastAsia="標楷體" w:hAnsi="標楷體"/>
        </w:rPr>
      </w:pPr>
      <w:r w:rsidRPr="00ED239A">
        <w:rPr>
          <w:rFonts w:ascii="標楷體" w:eastAsia="標楷體" w:hAnsi="標楷體" w:hint="eastAsia"/>
          <w:b/>
        </w:rPr>
        <w:t>捌、課程計畫表</w:t>
      </w:r>
      <w:r w:rsidRPr="00ED239A">
        <w:rPr>
          <w:rFonts w:ascii="標楷體" w:eastAsia="標楷體" w:hAnsi="標楷體" w:hint="eastAsia"/>
        </w:rPr>
        <w:t>：如下。</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060"/>
        <w:gridCol w:w="1327"/>
        <w:gridCol w:w="3203"/>
        <w:gridCol w:w="1819"/>
      </w:tblGrid>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編號</w:t>
            </w:r>
          </w:p>
        </w:tc>
        <w:tc>
          <w:tcPr>
            <w:tcW w:w="1208" w:type="dxa"/>
            <w:vAlign w:val="center"/>
          </w:tcPr>
          <w:p w:rsidR="003B21AF" w:rsidRPr="00646FE7" w:rsidRDefault="003B21AF" w:rsidP="00722EA1">
            <w:pPr>
              <w:spacing w:line="300" w:lineRule="exact"/>
              <w:jc w:val="center"/>
              <w:rPr>
                <w:rFonts w:eastAsia="標楷體"/>
              </w:rPr>
            </w:pPr>
            <w:r>
              <w:rPr>
                <w:rFonts w:eastAsia="標楷體" w:hint="eastAsia"/>
              </w:rPr>
              <w:t>日期</w:t>
            </w:r>
          </w:p>
        </w:tc>
        <w:tc>
          <w:tcPr>
            <w:tcW w:w="1329"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時間</w:t>
            </w: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講</w:t>
            </w:r>
            <w:r w:rsidRPr="00646FE7">
              <w:rPr>
                <w:rFonts w:eastAsia="標楷體" w:hint="eastAsia"/>
              </w:rPr>
              <w:t xml:space="preserve"> </w:t>
            </w:r>
            <w:r w:rsidRPr="00646FE7">
              <w:rPr>
                <w:rFonts w:eastAsia="標楷體" w:hint="eastAsia"/>
              </w:rPr>
              <w:t>題</w:t>
            </w:r>
            <w:r w:rsidRPr="00646FE7">
              <w:rPr>
                <w:rFonts w:eastAsia="標楷體" w:hint="eastAsia"/>
              </w:rPr>
              <w:t xml:space="preserve"> </w:t>
            </w:r>
            <w:r w:rsidRPr="00646FE7">
              <w:rPr>
                <w:rFonts w:eastAsia="標楷體" w:hint="eastAsia"/>
              </w:rPr>
              <w:t>與</w:t>
            </w:r>
            <w:r w:rsidRPr="00646FE7">
              <w:rPr>
                <w:rFonts w:eastAsia="標楷體" w:hint="eastAsia"/>
              </w:rPr>
              <w:t xml:space="preserve"> </w:t>
            </w:r>
            <w:r w:rsidRPr="00646FE7">
              <w:rPr>
                <w:rFonts w:eastAsia="標楷體" w:hint="eastAsia"/>
              </w:rPr>
              <w:t>課</w:t>
            </w:r>
            <w:r w:rsidRPr="00646FE7">
              <w:rPr>
                <w:rFonts w:eastAsia="標楷體" w:hint="eastAsia"/>
              </w:rPr>
              <w:t xml:space="preserve"> </w:t>
            </w:r>
            <w:r w:rsidRPr="00646FE7">
              <w:rPr>
                <w:rFonts w:eastAsia="標楷體" w:hint="eastAsia"/>
              </w:rPr>
              <w:t>程</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講</w:t>
            </w:r>
            <w:r w:rsidRPr="00646FE7">
              <w:rPr>
                <w:rFonts w:eastAsia="標楷體" w:hint="eastAsia"/>
              </w:rPr>
              <w:t xml:space="preserve">  </w:t>
            </w:r>
            <w:r w:rsidRPr="00646FE7">
              <w:rPr>
                <w:rFonts w:eastAsia="標楷體" w:hint="eastAsia"/>
              </w:rPr>
              <w:t>師</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1</w:t>
            </w:r>
          </w:p>
        </w:tc>
        <w:tc>
          <w:tcPr>
            <w:tcW w:w="1208" w:type="dxa"/>
          </w:tcPr>
          <w:p w:rsidR="003B21AF" w:rsidRPr="00646FE7" w:rsidRDefault="003B21AF" w:rsidP="00722EA1">
            <w:pPr>
              <w:spacing w:line="300" w:lineRule="exact"/>
              <w:jc w:val="center"/>
              <w:rPr>
                <w:rFonts w:eastAsia="標楷體"/>
              </w:rPr>
            </w:pPr>
            <w:r>
              <w:rPr>
                <w:rFonts w:eastAsia="標楷體" w:hint="eastAsia"/>
              </w:rPr>
              <w:t>4/2</w:t>
            </w:r>
          </w:p>
        </w:tc>
        <w:tc>
          <w:tcPr>
            <w:tcW w:w="1329" w:type="dxa"/>
            <w:vMerge w:val="restart"/>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9:00~15:00</w:t>
            </w: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ascii="標楷體" w:eastAsia="標楷體" w:hAnsi="標楷體" w:hint="eastAsia"/>
              </w:rPr>
              <w:t>藝術與人文領域教學多元評量</w:t>
            </w:r>
          </w:p>
        </w:tc>
        <w:tc>
          <w:tcPr>
            <w:tcW w:w="2195" w:type="dxa"/>
            <w:shd w:val="clear" w:color="auto" w:fill="auto"/>
            <w:vAlign w:val="center"/>
          </w:tcPr>
          <w:p w:rsidR="00CF0851" w:rsidRPr="00CF0851" w:rsidRDefault="00CF0851" w:rsidP="00722EA1">
            <w:pPr>
              <w:spacing w:line="300" w:lineRule="exact"/>
              <w:jc w:val="center"/>
              <w:rPr>
                <w:rFonts w:ascii="標楷體" w:eastAsia="標楷體" w:hAnsi="標楷體" w:hint="eastAsia"/>
                <w:color w:val="000000"/>
                <w:sz w:val="16"/>
                <w:szCs w:val="16"/>
                <w:shd w:val="clear" w:color="auto" w:fill="FFFFFF"/>
              </w:rPr>
            </w:pPr>
            <w:r w:rsidRPr="00CF0851">
              <w:rPr>
                <w:rFonts w:ascii="標楷體" w:eastAsia="標楷體" w:hAnsi="標楷體" w:hint="eastAsia"/>
                <w:color w:val="000000"/>
                <w:sz w:val="16"/>
                <w:szCs w:val="16"/>
                <w:shd w:val="clear" w:color="auto" w:fill="FFFFFF"/>
              </w:rPr>
              <w:t>臺北市立萬芳高級中學</w:t>
            </w:r>
          </w:p>
          <w:p w:rsidR="00CF0851" w:rsidRPr="00646FE7" w:rsidRDefault="003B21AF" w:rsidP="00CF0851">
            <w:pPr>
              <w:spacing w:line="300" w:lineRule="exact"/>
              <w:jc w:val="center"/>
              <w:rPr>
                <w:rFonts w:eastAsia="標楷體"/>
              </w:rPr>
            </w:pPr>
            <w:r w:rsidRPr="00646FE7">
              <w:rPr>
                <w:rFonts w:eastAsia="標楷體" w:hint="eastAsia"/>
              </w:rPr>
              <w:t>蕭文文</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2</w:t>
            </w:r>
          </w:p>
        </w:tc>
        <w:tc>
          <w:tcPr>
            <w:tcW w:w="1208" w:type="dxa"/>
          </w:tcPr>
          <w:p w:rsidR="003B21AF" w:rsidRDefault="003B21AF" w:rsidP="00722EA1">
            <w:pPr>
              <w:spacing w:line="300" w:lineRule="exact"/>
              <w:jc w:val="center"/>
              <w:rPr>
                <w:rFonts w:eastAsia="標楷體"/>
              </w:rPr>
            </w:pPr>
            <w:r>
              <w:rPr>
                <w:rFonts w:eastAsia="標楷體" w:hint="eastAsia"/>
              </w:rPr>
              <w:t>4/9</w:t>
            </w:r>
          </w:p>
        </w:tc>
        <w:tc>
          <w:tcPr>
            <w:tcW w:w="1329" w:type="dxa"/>
            <w:vMerge/>
            <w:shd w:val="clear" w:color="auto" w:fill="auto"/>
            <w:vAlign w:val="center"/>
          </w:tcPr>
          <w:p w:rsidR="003B21AF"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美感教育教學設計</w:t>
            </w:r>
          </w:p>
        </w:tc>
        <w:tc>
          <w:tcPr>
            <w:tcW w:w="2195" w:type="dxa"/>
            <w:shd w:val="clear" w:color="auto" w:fill="auto"/>
            <w:vAlign w:val="center"/>
          </w:tcPr>
          <w:p w:rsidR="003B21AF" w:rsidRPr="00646FE7" w:rsidRDefault="00CF0851" w:rsidP="00722EA1">
            <w:pPr>
              <w:spacing w:line="300" w:lineRule="exact"/>
              <w:jc w:val="center"/>
              <w:rPr>
                <w:rFonts w:eastAsia="標楷體"/>
              </w:rPr>
            </w:pPr>
            <w:r w:rsidRPr="00CF0851">
              <w:rPr>
                <w:rFonts w:ascii="標楷體" w:eastAsia="標楷體" w:hAnsi="標楷體" w:cs="Segoe UI"/>
                <w:color w:val="000000"/>
                <w:sz w:val="16"/>
                <w:szCs w:val="16"/>
                <w:shd w:val="clear" w:color="auto" w:fill="FFFFFF"/>
              </w:rPr>
              <w:t>臺灣師範大學美術學系</w:t>
            </w:r>
            <w:r w:rsidR="003B21AF" w:rsidRPr="00646FE7">
              <w:rPr>
                <w:rFonts w:eastAsia="標楷體" w:hint="eastAsia"/>
              </w:rPr>
              <w:t>陳瓊花</w:t>
            </w:r>
          </w:p>
        </w:tc>
        <w:bookmarkStart w:id="0" w:name="_GoBack"/>
        <w:bookmarkEnd w:id="0"/>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3</w:t>
            </w:r>
          </w:p>
        </w:tc>
        <w:tc>
          <w:tcPr>
            <w:tcW w:w="1208" w:type="dxa"/>
          </w:tcPr>
          <w:p w:rsidR="003B21AF" w:rsidRDefault="003B21AF" w:rsidP="00722EA1">
            <w:pPr>
              <w:spacing w:line="300" w:lineRule="exact"/>
              <w:jc w:val="center"/>
              <w:rPr>
                <w:rFonts w:eastAsia="標楷體"/>
              </w:rPr>
            </w:pPr>
            <w:r>
              <w:rPr>
                <w:rFonts w:eastAsia="標楷體" w:hint="eastAsia"/>
              </w:rPr>
              <w:t>7/6</w:t>
            </w:r>
          </w:p>
        </w:tc>
        <w:tc>
          <w:tcPr>
            <w:tcW w:w="1329" w:type="dxa"/>
            <w:vMerge/>
            <w:shd w:val="clear" w:color="auto" w:fill="auto"/>
            <w:vAlign w:val="center"/>
          </w:tcPr>
          <w:p w:rsidR="003B21AF"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藝文領域差異化教學</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夏學理</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lastRenderedPageBreak/>
              <w:t>4</w:t>
            </w:r>
          </w:p>
        </w:tc>
        <w:tc>
          <w:tcPr>
            <w:tcW w:w="1208" w:type="dxa"/>
          </w:tcPr>
          <w:p w:rsidR="003B21AF" w:rsidRPr="00646FE7" w:rsidRDefault="003B21AF" w:rsidP="00722EA1">
            <w:pPr>
              <w:spacing w:line="300" w:lineRule="exact"/>
              <w:jc w:val="center"/>
              <w:rPr>
                <w:rFonts w:eastAsia="標楷體"/>
              </w:rPr>
            </w:pPr>
            <w:r>
              <w:rPr>
                <w:rFonts w:eastAsia="標楷體" w:hint="eastAsia"/>
              </w:rPr>
              <w:t>7/7</w:t>
            </w:r>
          </w:p>
        </w:tc>
        <w:tc>
          <w:tcPr>
            <w:tcW w:w="1329" w:type="dxa"/>
            <w:vMerge/>
            <w:shd w:val="clear" w:color="auto" w:fill="auto"/>
            <w:vAlign w:val="center"/>
          </w:tcPr>
          <w:p w:rsidR="003B21AF" w:rsidRPr="00646FE7"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ascii="標楷體" w:eastAsia="標楷體" w:hAnsi="標楷體"/>
              </w:rPr>
            </w:pPr>
            <w:r w:rsidRPr="00646FE7">
              <w:rPr>
                <w:rFonts w:eastAsia="標楷體" w:hint="eastAsia"/>
              </w:rPr>
              <w:t>藝文領域有效教學實務分享</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鍾璧如</w:t>
            </w:r>
          </w:p>
        </w:tc>
      </w:tr>
      <w:tr w:rsidR="003B21AF" w:rsidRPr="00646FE7" w:rsidTr="00722EA1">
        <w:trPr>
          <w:trHeight w:val="567"/>
        </w:trPr>
        <w:tc>
          <w:tcPr>
            <w:tcW w:w="681" w:type="dxa"/>
            <w:shd w:val="clear" w:color="auto" w:fill="auto"/>
            <w:vAlign w:val="center"/>
          </w:tcPr>
          <w:p w:rsidR="003B21AF" w:rsidRPr="00646FE7" w:rsidRDefault="003B21AF" w:rsidP="00722EA1">
            <w:pPr>
              <w:spacing w:line="300" w:lineRule="exact"/>
              <w:jc w:val="center"/>
              <w:rPr>
                <w:rFonts w:eastAsia="標楷體"/>
              </w:rPr>
            </w:pPr>
            <w:r>
              <w:rPr>
                <w:rFonts w:eastAsia="標楷體" w:hint="eastAsia"/>
              </w:rPr>
              <w:t>5</w:t>
            </w:r>
          </w:p>
        </w:tc>
        <w:tc>
          <w:tcPr>
            <w:tcW w:w="1208" w:type="dxa"/>
          </w:tcPr>
          <w:p w:rsidR="003B21AF" w:rsidRPr="00646FE7" w:rsidRDefault="003B21AF" w:rsidP="00722EA1">
            <w:pPr>
              <w:spacing w:line="300" w:lineRule="exact"/>
              <w:jc w:val="center"/>
              <w:rPr>
                <w:rFonts w:eastAsia="標楷體"/>
              </w:rPr>
            </w:pPr>
            <w:r>
              <w:rPr>
                <w:rFonts w:eastAsia="標楷體" w:hint="eastAsia"/>
              </w:rPr>
              <w:t>7/8</w:t>
            </w:r>
          </w:p>
        </w:tc>
        <w:tc>
          <w:tcPr>
            <w:tcW w:w="1329" w:type="dxa"/>
            <w:vMerge/>
            <w:shd w:val="clear" w:color="auto" w:fill="auto"/>
            <w:vAlign w:val="center"/>
          </w:tcPr>
          <w:p w:rsidR="003B21AF" w:rsidRPr="00646FE7" w:rsidRDefault="003B21AF" w:rsidP="00722EA1">
            <w:pPr>
              <w:spacing w:line="300" w:lineRule="exact"/>
              <w:jc w:val="center"/>
              <w:rPr>
                <w:rFonts w:eastAsia="標楷體"/>
              </w:rPr>
            </w:pPr>
          </w:p>
        </w:tc>
        <w:tc>
          <w:tcPr>
            <w:tcW w:w="3961"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學習能力檢測編寫與建置</w:t>
            </w:r>
          </w:p>
        </w:tc>
        <w:tc>
          <w:tcPr>
            <w:tcW w:w="2195" w:type="dxa"/>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曾仰賢</w:t>
            </w:r>
          </w:p>
        </w:tc>
      </w:tr>
      <w:tr w:rsidR="003B21AF" w:rsidRPr="00646FE7" w:rsidTr="00722EA1">
        <w:trPr>
          <w:trHeight w:val="567"/>
        </w:trPr>
        <w:tc>
          <w:tcPr>
            <w:tcW w:w="3218" w:type="dxa"/>
            <w:gridSpan w:val="3"/>
            <w:vAlign w:val="center"/>
          </w:tcPr>
          <w:p w:rsidR="003B21AF" w:rsidRPr="00646FE7" w:rsidRDefault="003B21AF" w:rsidP="00722EA1">
            <w:pPr>
              <w:spacing w:line="300" w:lineRule="exact"/>
              <w:jc w:val="center"/>
              <w:rPr>
                <w:rFonts w:eastAsia="標楷體"/>
              </w:rPr>
            </w:pPr>
            <w:r w:rsidRPr="00646FE7">
              <w:rPr>
                <w:rFonts w:eastAsia="標楷體"/>
              </w:rPr>
              <w:t>備註</w:t>
            </w:r>
          </w:p>
        </w:tc>
        <w:tc>
          <w:tcPr>
            <w:tcW w:w="6156" w:type="dxa"/>
            <w:gridSpan w:val="2"/>
            <w:shd w:val="clear" w:color="auto" w:fill="auto"/>
            <w:vAlign w:val="center"/>
          </w:tcPr>
          <w:p w:rsidR="003B21AF" w:rsidRPr="00646FE7" w:rsidRDefault="003B21AF" w:rsidP="00722EA1">
            <w:pPr>
              <w:spacing w:line="300" w:lineRule="exact"/>
              <w:jc w:val="center"/>
              <w:rPr>
                <w:rFonts w:eastAsia="標楷體"/>
              </w:rPr>
            </w:pPr>
            <w:r w:rsidRPr="00646FE7">
              <w:rPr>
                <w:rFonts w:eastAsia="標楷體" w:hint="eastAsia"/>
              </w:rPr>
              <w:t>確切辦理日期與地點，視實際需求彈性調整。</w:t>
            </w:r>
          </w:p>
        </w:tc>
      </w:tr>
    </w:tbl>
    <w:p w:rsidR="003B21AF" w:rsidRPr="00ED239A" w:rsidRDefault="003B21AF" w:rsidP="003B21AF">
      <w:pPr>
        <w:spacing w:line="300" w:lineRule="exact"/>
        <w:rPr>
          <w:rFonts w:ascii="標楷體" w:eastAsia="標楷體" w:hAnsi="標楷體"/>
        </w:rPr>
      </w:pPr>
      <w:r w:rsidRPr="00ED239A">
        <w:rPr>
          <w:rFonts w:ascii="標楷體" w:eastAsia="標楷體" w:hAnsi="標楷體" w:hint="eastAsia"/>
          <w:b/>
        </w:rPr>
        <w:t>玖、研習時數：</w:t>
      </w:r>
      <w:r w:rsidRPr="00ED239A">
        <w:rPr>
          <w:rFonts w:ascii="標楷體" w:eastAsia="標楷體" w:hAnsi="標楷體" w:hint="eastAsia"/>
        </w:rPr>
        <w:t>共</w:t>
      </w:r>
      <w:r>
        <w:rPr>
          <w:rFonts w:ascii="標楷體" w:eastAsia="標楷體" w:hAnsi="標楷體" w:hint="eastAsia"/>
        </w:rPr>
        <w:t>5</w:t>
      </w:r>
      <w:r w:rsidRPr="00ED239A">
        <w:rPr>
          <w:rFonts w:ascii="標楷體" w:eastAsia="標楷體" w:hAnsi="標楷體" w:hint="eastAsia"/>
        </w:rPr>
        <w:t>場，全部參與核予</w:t>
      </w:r>
      <w:r>
        <w:rPr>
          <w:rFonts w:ascii="標楷體" w:eastAsia="標楷體" w:hAnsi="標楷體" w:hint="eastAsia"/>
        </w:rPr>
        <w:t>25</w:t>
      </w:r>
      <w:r w:rsidRPr="00ED239A">
        <w:rPr>
          <w:rFonts w:ascii="標楷體" w:eastAsia="標楷體" w:hAnsi="標楷體" w:hint="eastAsia"/>
        </w:rPr>
        <w:t>小時。</w:t>
      </w:r>
    </w:p>
    <w:p w:rsidR="003B21AF" w:rsidRPr="00ED239A" w:rsidRDefault="003B21AF" w:rsidP="003B21AF">
      <w:pPr>
        <w:spacing w:line="300" w:lineRule="exact"/>
        <w:ind w:left="480" w:hangingChars="200" w:hanging="480"/>
        <w:rPr>
          <w:rFonts w:ascii="標楷體" w:eastAsia="標楷體" w:hAnsi="標楷體"/>
        </w:rPr>
      </w:pPr>
      <w:r w:rsidRPr="00ED239A">
        <w:rPr>
          <w:rFonts w:ascii="標楷體" w:eastAsia="標楷體" w:hAnsi="標楷體" w:hint="eastAsia"/>
          <w:b/>
        </w:rPr>
        <w:t>拾、經費：</w:t>
      </w:r>
      <w:r w:rsidRPr="00ED239A">
        <w:rPr>
          <w:rFonts w:ascii="標楷體" w:eastAsia="標楷體" w:hAnsi="標楷體" w:hint="eastAsia"/>
        </w:rPr>
        <w:t>研習所需經費由教育部</w:t>
      </w:r>
      <w:proofErr w:type="gramStart"/>
      <w:r w:rsidRPr="00ED239A">
        <w:rPr>
          <w:rFonts w:ascii="標楷體" w:eastAsia="標楷體" w:hAnsi="標楷體" w:hint="eastAsia"/>
        </w:rPr>
        <w:t>104</w:t>
      </w:r>
      <w:proofErr w:type="gramEnd"/>
      <w:r w:rsidRPr="00ED239A">
        <w:rPr>
          <w:rFonts w:ascii="標楷體" w:eastAsia="標楷體" w:hAnsi="標楷體" w:hint="eastAsia"/>
        </w:rPr>
        <w:t>年度補助本縣九年一貫課程教學</w:t>
      </w:r>
      <w:r>
        <w:rPr>
          <w:rFonts w:ascii="標楷體" w:eastAsia="標楷體" w:hAnsi="標楷體" w:hint="eastAsia"/>
        </w:rPr>
        <w:t>輔導小組</w:t>
      </w:r>
      <w:r w:rsidRPr="00ED239A">
        <w:rPr>
          <w:rFonts w:ascii="標楷體" w:eastAsia="標楷體" w:hAnsi="標楷體" w:hint="eastAsia"/>
        </w:rPr>
        <w:t>業務運作經費項下支應。</w:t>
      </w:r>
    </w:p>
    <w:p w:rsidR="003B21AF" w:rsidRPr="00ED239A" w:rsidRDefault="003B21AF" w:rsidP="003B21AF">
      <w:pPr>
        <w:spacing w:line="300" w:lineRule="exact"/>
        <w:ind w:left="480" w:hangingChars="200" w:hanging="480"/>
        <w:rPr>
          <w:rFonts w:ascii="標楷體" w:eastAsia="標楷體" w:hAnsi="標楷體"/>
        </w:rPr>
      </w:pPr>
      <w:r w:rsidRPr="00ED239A">
        <w:rPr>
          <w:rFonts w:ascii="標楷體" w:eastAsia="標楷體" w:hAnsi="標楷體" w:hint="eastAsia"/>
          <w:b/>
        </w:rPr>
        <w:t>拾壹、</w:t>
      </w:r>
      <w:r w:rsidRPr="00ED239A">
        <w:rPr>
          <w:rFonts w:ascii="標楷體" w:eastAsia="標楷體" w:hAnsi="標楷體" w:hint="eastAsia"/>
        </w:rPr>
        <w:t>本次計畫結束後，相關工作人員依「公立高級中等以下教師成績考核辦法及公立高級中等以下校長成績考核辦法」辦理敘獎。</w:t>
      </w:r>
    </w:p>
    <w:p w:rsidR="003B21AF" w:rsidRPr="00ED239A" w:rsidRDefault="003B21AF" w:rsidP="003B21AF">
      <w:pPr>
        <w:spacing w:line="300" w:lineRule="exact"/>
        <w:rPr>
          <w:rFonts w:ascii="標楷體" w:eastAsia="標楷體" w:hAnsi="標楷體"/>
        </w:rPr>
      </w:pPr>
      <w:r>
        <w:rPr>
          <w:rFonts w:ascii="標楷體" w:eastAsia="標楷體" w:hAnsi="標楷體" w:hint="eastAsia"/>
          <w:b/>
        </w:rPr>
        <w:t>拾貳</w:t>
      </w:r>
      <w:r w:rsidRPr="00ED239A">
        <w:rPr>
          <w:rFonts w:ascii="標楷體" w:eastAsia="標楷體" w:hAnsi="標楷體" w:hint="eastAsia"/>
          <w:b/>
        </w:rPr>
        <w:t>、</w:t>
      </w:r>
      <w:r w:rsidRPr="00ED239A">
        <w:rPr>
          <w:rFonts w:ascii="標楷體" w:eastAsia="標楷體" w:hAnsi="標楷體" w:hint="eastAsia"/>
        </w:rPr>
        <w:t>本實施計畫呈彰化縣教育處核備後實施，若有未盡事宜得予以修正。</w:t>
      </w:r>
    </w:p>
    <w:p w:rsidR="005A7E6B" w:rsidRPr="003B21AF" w:rsidRDefault="005A7E6B"/>
    <w:sectPr w:rsidR="005A7E6B" w:rsidRPr="003B21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3C" w:rsidRDefault="000A243C" w:rsidP="00CF0851">
      <w:pPr>
        <w:spacing w:before="0" w:after="0"/>
      </w:pPr>
      <w:r>
        <w:separator/>
      </w:r>
    </w:p>
  </w:endnote>
  <w:endnote w:type="continuationSeparator" w:id="0">
    <w:p w:rsidR="000A243C" w:rsidRDefault="000A243C" w:rsidP="00CF08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3C" w:rsidRDefault="000A243C" w:rsidP="00CF0851">
      <w:pPr>
        <w:spacing w:before="0" w:after="0"/>
      </w:pPr>
      <w:r>
        <w:separator/>
      </w:r>
    </w:p>
  </w:footnote>
  <w:footnote w:type="continuationSeparator" w:id="0">
    <w:p w:rsidR="000A243C" w:rsidRDefault="000A243C" w:rsidP="00CF085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1AF"/>
    <w:rsid w:val="000A243C"/>
    <w:rsid w:val="003B21AF"/>
    <w:rsid w:val="005A7E6B"/>
    <w:rsid w:val="00CF0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AF"/>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851"/>
    <w:pPr>
      <w:tabs>
        <w:tab w:val="center" w:pos="4153"/>
        <w:tab w:val="right" w:pos="8306"/>
      </w:tabs>
      <w:snapToGrid w:val="0"/>
    </w:pPr>
    <w:rPr>
      <w:sz w:val="20"/>
      <w:szCs w:val="20"/>
    </w:rPr>
  </w:style>
  <w:style w:type="character" w:customStyle="1" w:styleId="a4">
    <w:name w:val="頁首 字元"/>
    <w:basedOn w:val="a0"/>
    <w:link w:val="a3"/>
    <w:uiPriority w:val="99"/>
    <w:rsid w:val="00CF0851"/>
    <w:rPr>
      <w:rFonts w:ascii="Times New Roman" w:eastAsia="新細明體" w:hAnsi="Times New Roman" w:cs="Times New Roman"/>
      <w:sz w:val="20"/>
      <w:szCs w:val="20"/>
    </w:rPr>
  </w:style>
  <w:style w:type="paragraph" w:styleId="a5">
    <w:name w:val="footer"/>
    <w:basedOn w:val="a"/>
    <w:link w:val="a6"/>
    <w:uiPriority w:val="99"/>
    <w:unhideWhenUsed/>
    <w:rsid w:val="00CF0851"/>
    <w:pPr>
      <w:tabs>
        <w:tab w:val="center" w:pos="4153"/>
        <w:tab w:val="right" w:pos="8306"/>
      </w:tabs>
      <w:snapToGrid w:val="0"/>
    </w:pPr>
    <w:rPr>
      <w:sz w:val="20"/>
      <w:szCs w:val="20"/>
    </w:rPr>
  </w:style>
  <w:style w:type="character" w:customStyle="1" w:styleId="a6">
    <w:name w:val="頁尾 字元"/>
    <w:basedOn w:val="a0"/>
    <w:link w:val="a5"/>
    <w:uiPriority w:val="99"/>
    <w:rsid w:val="00CF085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AF"/>
    <w:pPr>
      <w:widowControl w:val="0"/>
      <w:spacing w:before="100" w:beforeAutospacing="1" w:after="100" w:afterAutospacing="1"/>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851"/>
    <w:pPr>
      <w:tabs>
        <w:tab w:val="center" w:pos="4153"/>
        <w:tab w:val="right" w:pos="8306"/>
      </w:tabs>
      <w:snapToGrid w:val="0"/>
    </w:pPr>
    <w:rPr>
      <w:sz w:val="20"/>
      <w:szCs w:val="20"/>
    </w:rPr>
  </w:style>
  <w:style w:type="character" w:customStyle="1" w:styleId="a4">
    <w:name w:val="頁首 字元"/>
    <w:basedOn w:val="a0"/>
    <w:link w:val="a3"/>
    <w:uiPriority w:val="99"/>
    <w:rsid w:val="00CF0851"/>
    <w:rPr>
      <w:rFonts w:ascii="Times New Roman" w:eastAsia="新細明體" w:hAnsi="Times New Roman" w:cs="Times New Roman"/>
      <w:sz w:val="20"/>
      <w:szCs w:val="20"/>
    </w:rPr>
  </w:style>
  <w:style w:type="paragraph" w:styleId="a5">
    <w:name w:val="footer"/>
    <w:basedOn w:val="a"/>
    <w:link w:val="a6"/>
    <w:uiPriority w:val="99"/>
    <w:unhideWhenUsed/>
    <w:rsid w:val="00CF0851"/>
    <w:pPr>
      <w:tabs>
        <w:tab w:val="center" w:pos="4153"/>
        <w:tab w:val="right" w:pos="8306"/>
      </w:tabs>
      <w:snapToGrid w:val="0"/>
    </w:pPr>
    <w:rPr>
      <w:sz w:val="20"/>
      <w:szCs w:val="20"/>
    </w:rPr>
  </w:style>
  <w:style w:type="character" w:customStyle="1" w:styleId="a6">
    <w:name w:val="頁尾 字元"/>
    <w:basedOn w:val="a0"/>
    <w:link w:val="a5"/>
    <w:uiPriority w:val="99"/>
    <w:rsid w:val="00CF085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2015-03-24T08:44:00Z</dcterms:created>
  <dcterms:modified xsi:type="dcterms:W3CDTF">2015-03-24T09:09:00Z</dcterms:modified>
</cp:coreProperties>
</file>