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B" w:rsidRDefault="00D47604" w:rsidP="003F2AEF">
      <w:pPr>
        <w:jc w:val="center"/>
        <w:rPr>
          <w:rFonts w:ascii="標楷體" w:eastAsia="標楷體" w:hAnsi="標楷體"/>
          <w:sz w:val="36"/>
          <w:szCs w:val="28"/>
        </w:rPr>
      </w:pPr>
      <w:bookmarkStart w:id="0" w:name="_GoBack"/>
      <w:bookmarkEnd w:id="0"/>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p w:rsidR="00870969" w:rsidRPr="003D0321" w:rsidRDefault="00870969"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4B3BFB">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w:t>
      </w:r>
      <w:proofErr w:type="gramStart"/>
      <w:r w:rsidRPr="001F4D0A">
        <w:rPr>
          <w:rFonts w:ascii="標楷體" w:eastAsia="標楷體" w:hAnsi="標楷體" w:hint="eastAsia"/>
          <w:sz w:val="28"/>
          <w:szCs w:val="28"/>
        </w:rPr>
        <w:t>范</w:t>
      </w:r>
      <w:r w:rsidR="00451438">
        <w:rPr>
          <w:rFonts w:ascii="標楷體" w:eastAsia="標楷體" w:hAnsi="標楷體" w:hint="eastAsia"/>
          <w:sz w:val="28"/>
          <w:szCs w:val="28"/>
        </w:rPr>
        <w:t>巽</w:t>
      </w:r>
      <w:proofErr w:type="gramEnd"/>
      <w:r w:rsidR="00451438">
        <w:rPr>
          <w:rFonts w:ascii="標楷體" w:eastAsia="標楷體" w:hAnsi="標楷體" w:hint="eastAsia"/>
          <w:sz w:val="28"/>
          <w:szCs w:val="28"/>
        </w:rPr>
        <w:t>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w:t>
      </w:r>
      <w:proofErr w:type="gramStart"/>
      <w:r w:rsidR="003F2AEF" w:rsidRPr="003F2AEF">
        <w:rPr>
          <w:rFonts w:ascii="標楷體" w:eastAsia="標楷體" w:hAnsi="標楷體" w:hint="eastAsia"/>
          <w:sz w:val="28"/>
          <w:szCs w:val="28"/>
        </w:rPr>
        <w:t>學科展泛太平洋</w:t>
      </w:r>
      <w:proofErr w:type="gramEnd"/>
      <w:r w:rsidR="003F2AEF" w:rsidRPr="003F2AEF">
        <w:rPr>
          <w:rFonts w:ascii="標楷體" w:eastAsia="標楷體" w:hAnsi="標楷體" w:hint="eastAsia"/>
          <w:sz w:val="28"/>
          <w:szCs w:val="28"/>
        </w:rPr>
        <w:t>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w:t>
      </w:r>
      <w:proofErr w:type="gramStart"/>
      <w:r w:rsidR="00870969" w:rsidRPr="003D0321">
        <w:rPr>
          <w:rFonts w:ascii="標楷體" w:eastAsia="標楷體" w:hAnsi="標楷體" w:hint="eastAsia"/>
          <w:sz w:val="28"/>
          <w:szCs w:val="28"/>
        </w:rPr>
        <w:t>特</w:t>
      </w:r>
      <w:proofErr w:type="gramEnd"/>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w:t>
      </w:r>
      <w:proofErr w:type="gramStart"/>
      <w:r w:rsidRPr="004B3BFB">
        <w:rPr>
          <w:rFonts w:ascii="標楷體" w:eastAsia="標楷體" w:hAnsi="標楷體" w:hint="eastAsia"/>
          <w:sz w:val="28"/>
          <w:szCs w:val="28"/>
        </w:rPr>
        <w:t>臺</w:t>
      </w:r>
      <w:proofErr w:type="gramEnd"/>
      <w:r w:rsidRPr="004B3BFB">
        <w:rPr>
          <w:rFonts w:ascii="標楷體" w:eastAsia="標楷體" w:hAnsi="標楷體" w:hint="eastAsia"/>
          <w:sz w:val="28"/>
          <w:szCs w:val="28"/>
        </w:rPr>
        <w:t>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w:t>
      </w:r>
      <w:proofErr w:type="gramStart"/>
      <w:r w:rsidRPr="004B3BFB">
        <w:rPr>
          <w:rFonts w:ascii="標楷體" w:eastAsia="標楷體" w:hAnsi="標楷體" w:hint="eastAsia"/>
          <w:sz w:val="28"/>
          <w:szCs w:val="28"/>
        </w:rPr>
        <w:t>臺</w:t>
      </w:r>
      <w:proofErr w:type="gramEnd"/>
      <w:r w:rsidRPr="004B3BFB">
        <w:rPr>
          <w:rFonts w:ascii="標楷體" w:eastAsia="標楷體" w:hAnsi="標楷體" w:hint="eastAsia"/>
          <w:sz w:val="28"/>
          <w:szCs w:val="28"/>
        </w:rPr>
        <w:t>科學教育館實驗組</w:t>
      </w:r>
    </w:p>
    <w:p w:rsidR="00D90DCF" w:rsidRPr="003D0321" w:rsidRDefault="00D90DCF" w:rsidP="004B3BFB">
      <w:pPr>
        <w:snapToGrid w:val="0"/>
        <w:spacing w:beforeLines="100" w:before="360" w:afterLines="100" w:after="36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D90DCF">
      <w:pPr>
        <w:snapToGrid w:val="0"/>
        <w:spacing w:beforeLines="50" w:before="180" w:afterLines="50" w:after="180"/>
        <w:ind w:firstLineChars="202" w:firstLine="566"/>
        <w:rPr>
          <w:rFonts w:ascii="標楷體" w:eastAsia="標楷體" w:hAnsi="標楷體"/>
          <w:sz w:val="28"/>
          <w:szCs w:val="28"/>
        </w:rPr>
      </w:pPr>
    </w:p>
    <w:p w:rsidR="001F4D0A" w:rsidRPr="003D0321" w:rsidRDefault="00D90DCF"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firstRow="1" w:lastRow="0" w:firstColumn="1" w:lastColumn="0" w:noHBand="0" w:noVBand="1"/>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671351">
              <w:rPr>
                <w:rFonts w:ascii="標楷體" w:eastAsia="標楷體" w:hAnsi="標楷體"/>
                <w:sz w:val="28"/>
                <w:szCs w:val="28"/>
              </w:rPr>
              <w:t xml:space="preserve"> </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4B3BFB">
      <w:pPr>
        <w:snapToGrid w:val="0"/>
        <w:spacing w:beforeLines="100" w:before="360" w:afterLines="100" w:after="36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firstRow="1" w:lastRow="0" w:firstColumn="1" w:lastColumn="0" w:noHBand="0" w:noVBand="1"/>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w:t>
            </w:r>
            <w:proofErr w:type="gramStart"/>
            <w:r w:rsidRPr="007649D9">
              <w:rPr>
                <w:rFonts w:ascii="標楷體" w:eastAsia="標楷體" w:hAnsi="標楷體" w:hint="eastAsia"/>
                <w:b/>
                <w:bCs/>
                <w:sz w:val="28"/>
                <w:szCs w:val="28"/>
              </w:rPr>
              <w:t>一</w:t>
            </w:r>
            <w:proofErr w:type="gramEnd"/>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4B3BFB">
            <w:pPr>
              <w:snapToGrid w:val="0"/>
              <w:spacing w:beforeLines="50" w:before="18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w:t>
            </w:r>
            <w:proofErr w:type="gramStart"/>
            <w:r w:rsidR="007B2FDC">
              <w:rPr>
                <w:rFonts w:ascii="標楷體" w:eastAsia="標楷體" w:hAnsi="標楷體" w:hint="eastAsia"/>
                <w:sz w:val="28"/>
                <w:szCs w:val="28"/>
              </w:rPr>
              <w:t>臻</w:t>
            </w:r>
            <w:proofErr w:type="gramEnd"/>
            <w:r w:rsidR="007B2FDC">
              <w:rPr>
                <w:rFonts w:ascii="標楷體" w:eastAsia="標楷體" w:hAnsi="標楷體" w:hint="eastAsia"/>
                <w:sz w:val="28"/>
                <w:szCs w:val="28"/>
              </w:rPr>
              <w:t>多元化，載具、雲端、數位學習對學生的影響有哪些?細聽講者的分享。</w:t>
            </w:r>
          </w:p>
          <w:p w:rsidR="00EC02C5" w:rsidRPr="006C2C9E" w:rsidRDefault="00EC02C5"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r w:rsidR="00F740CF" w:rsidRPr="007649D9">
              <w:rPr>
                <w:rFonts w:ascii="標楷體" w:eastAsia="標楷體" w:hAnsi="標楷體" w:hint="eastAsia"/>
                <w:sz w:val="28"/>
                <w:szCs w:val="28"/>
              </w:rPr>
              <w:t xml:space="preserve"> </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w:t>
            </w:r>
            <w:proofErr w:type="gramStart"/>
            <w:r w:rsidRPr="007649D9">
              <w:rPr>
                <w:rFonts w:ascii="標楷體" w:eastAsia="標楷體" w:hAnsi="標楷體" w:hint="eastAsia"/>
                <w:sz w:val="28"/>
                <w:szCs w:val="28"/>
              </w:rPr>
              <w:t>者短講</w:t>
            </w:r>
            <w:proofErr w:type="gramEnd"/>
            <w:r w:rsidRPr="007649D9">
              <w:rPr>
                <w:rFonts w:ascii="標楷體" w:eastAsia="標楷體" w:hAnsi="標楷體" w:hint="eastAsia"/>
                <w:sz w:val="28"/>
                <w:szCs w:val="28"/>
              </w:rPr>
              <w:t>(每位15-20分鐘)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w:t>
            </w:r>
            <w:proofErr w:type="gramStart"/>
            <w:r w:rsidRPr="007649D9">
              <w:rPr>
                <w:rFonts w:ascii="標楷體" w:eastAsia="標楷體" w:hAnsi="標楷體" w:hint="eastAsia"/>
                <w:sz w:val="28"/>
                <w:szCs w:val="28"/>
              </w:rPr>
              <w:t>者短講</w:t>
            </w:r>
            <w:proofErr w:type="gramEnd"/>
            <w:r w:rsidRPr="007649D9">
              <w:rPr>
                <w:rFonts w:ascii="標楷體" w:eastAsia="標楷體" w:hAnsi="標楷體" w:hint="eastAsia"/>
                <w:sz w:val="28"/>
                <w:szCs w:val="28"/>
              </w:rPr>
              <w:t>(每位15-20分鐘)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4B3BFB">
      <w:pPr>
        <w:snapToGrid w:val="0"/>
        <w:spacing w:beforeLines="100" w:before="360" w:afterLines="100" w:after="36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D90DCF">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一律</w:t>
      </w:r>
      <w:proofErr w:type="gramStart"/>
      <w:r w:rsidRPr="00C77126">
        <w:rPr>
          <w:rFonts w:ascii="標楷體" w:eastAsia="標楷體" w:hAnsi="標楷體" w:hint="eastAsia"/>
          <w:sz w:val="28"/>
          <w:szCs w:val="28"/>
        </w:rPr>
        <w:t>採線上</w:t>
      </w:r>
      <w:proofErr w:type="gramEnd"/>
      <w:r w:rsidRPr="00C77126">
        <w:rPr>
          <w:rFonts w:ascii="標楷體" w:eastAsia="標楷體" w:hAnsi="標楷體" w:hint="eastAsia"/>
          <w:sz w:val="28"/>
          <w:szCs w:val="28"/>
        </w:rPr>
        <w:t>報名方式，請連至全國教師在職進修網報名，網址：</w:t>
      </w:r>
      <w:hyperlink r:id="rId9" w:history="1">
        <w:r w:rsidRPr="00C77126">
          <w:rPr>
            <w:rStyle w:val="a3"/>
            <w:sz w:val="28"/>
          </w:rPr>
          <w:t>http://www1.inservice.edu.tw/index2-3.aspx</w:t>
        </w:r>
      </w:hyperlink>
    </w:p>
    <w:p w:rsidR="00BB52E0" w:rsidRPr="00442A89" w:rsidRDefault="00D90DCF" w:rsidP="00BB52E0">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4B3BFB">
      <w:pPr>
        <w:snapToGrid w:val="0"/>
        <w:spacing w:beforeLines="100" w:before="360" w:afterLines="100" w:after="36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Pr>
          <w:rFonts w:ascii="標楷體" w:eastAsia="標楷體" w:hAnsi="標楷體" w:hint="eastAsia"/>
          <w:sz w:val="28"/>
          <w:szCs w:val="28"/>
        </w:rPr>
        <w:t>為響應環保，落實</w:t>
      </w:r>
      <w:proofErr w:type="gramStart"/>
      <w:r>
        <w:rPr>
          <w:rFonts w:ascii="標楷體" w:eastAsia="標楷體" w:hAnsi="標楷體" w:hint="eastAsia"/>
          <w:sz w:val="28"/>
          <w:szCs w:val="28"/>
        </w:rPr>
        <w:t>節能減碳生活</w:t>
      </w:r>
      <w:proofErr w:type="gramEnd"/>
      <w:r>
        <w:rPr>
          <w:rFonts w:ascii="標楷體" w:eastAsia="標楷體" w:hAnsi="標楷體" w:hint="eastAsia"/>
          <w:sz w:val="28"/>
          <w:szCs w:val="28"/>
        </w:rPr>
        <w:t>，建議與會者搭乘大眾交通工具前往會場，如自行開車者，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F404FA" w:rsidP="004B3BFB">
      <w:pPr>
        <w:tabs>
          <w:tab w:val="left" w:pos="1134"/>
        </w:tabs>
        <w:snapToGrid w:val="0"/>
        <w:spacing w:beforeLines="50" w:before="180" w:line="0" w:lineRule="atLeast"/>
        <w:ind w:left="1146"/>
        <w:jc w:val="both"/>
        <w:rPr>
          <w:rFonts w:ascii="標楷體" w:eastAsia="標楷體" w:hAnsi="標楷體"/>
          <w:sz w:val="28"/>
          <w:szCs w:val="28"/>
        </w:rPr>
      </w:pPr>
      <w:hyperlink r:id="rId10" w:history="1">
        <w:r w:rsidR="004B3BFB" w:rsidRPr="00932B5A">
          <w:rPr>
            <w:rStyle w:val="a3"/>
            <w:rFonts w:ascii="標楷體" w:eastAsia="標楷體" w:hAnsi="標楷體" w:hint="eastAsia"/>
            <w:sz w:val="28"/>
            <w:szCs w:val="28"/>
          </w:rPr>
          <w:t>http://www.ntsec.gov.tw</w:t>
        </w:r>
      </w:hyperlink>
      <w:r w:rsidR="004B3BFB">
        <w:rPr>
          <w:rFonts w:ascii="標楷體" w:eastAsia="標楷體" w:hAnsi="標楷體" w:hint="eastAsia"/>
          <w:sz w:val="28"/>
          <w:szCs w:val="28"/>
        </w:rPr>
        <w:t xml:space="preserve"> 。</w:t>
      </w:r>
    </w:p>
    <w:p w:rsidR="00D47604" w:rsidRDefault="004B3BFB" w:rsidP="004B3BFB">
      <w:pPr>
        <w:numPr>
          <w:ilvl w:val="0"/>
          <w:numId w:val="15"/>
        </w:numPr>
        <w:tabs>
          <w:tab w:val="left" w:pos="1134"/>
        </w:tabs>
        <w:snapToGrid w:val="0"/>
        <w:spacing w:beforeLines="50" w:before="18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1"/>
      <w:pgSz w:w="11906" w:h="16838"/>
      <w:pgMar w:top="1418" w:right="1701" w:bottom="1418" w:left="1701" w:header="851" w:footer="7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FA" w:rsidRDefault="00F404FA" w:rsidP="00C77126">
      <w:r>
        <w:separator/>
      </w:r>
    </w:p>
  </w:endnote>
  <w:endnote w:type="continuationSeparator" w:id="0">
    <w:p w:rsidR="00F404FA" w:rsidRDefault="00F404FA" w:rsidP="00C7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0779"/>
      <w:docPartObj>
        <w:docPartGallery w:val="Page Numbers (Bottom of Page)"/>
        <w:docPartUnique/>
      </w:docPartObj>
    </w:sdtPr>
    <w:sdtEndPr/>
    <w:sdtContent>
      <w:p w:rsidR="00C77126" w:rsidRDefault="00C77126">
        <w:pPr>
          <w:pStyle w:val="a8"/>
          <w:jc w:val="center"/>
        </w:pPr>
        <w:r>
          <w:fldChar w:fldCharType="begin"/>
        </w:r>
        <w:r>
          <w:instrText>PAGE   \* MERGEFORMAT</w:instrText>
        </w:r>
        <w:r>
          <w:fldChar w:fldCharType="separate"/>
        </w:r>
        <w:r w:rsidR="006F70FE" w:rsidRPr="006F70FE">
          <w:rPr>
            <w:noProof/>
            <w:lang w:val="zh-TW"/>
          </w:rPr>
          <w:t>1</w:t>
        </w:r>
        <w:r>
          <w:fldChar w:fldCharType="end"/>
        </w:r>
      </w:p>
    </w:sdtContent>
  </w:sdt>
  <w:p w:rsidR="00C77126" w:rsidRDefault="00C7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FA" w:rsidRDefault="00F404FA" w:rsidP="00C77126">
      <w:r>
        <w:separator/>
      </w:r>
    </w:p>
  </w:footnote>
  <w:footnote w:type="continuationSeparator" w:id="0">
    <w:p w:rsidR="00F404FA" w:rsidRDefault="00F404FA" w:rsidP="00C7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6F70FE"/>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C4230"/>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04FA"/>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tsec.gov.tw" TargetMode="External"/><Relationship Id="rId4" Type="http://schemas.microsoft.com/office/2007/relationships/stylesWithEffects" Target="stylesWithEffects.xml"/><Relationship Id="rId9"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329D-1DE7-4415-91FC-91C91EE4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陳虹樺</dc:creator>
  <cp:lastModifiedBy>user</cp:lastModifiedBy>
  <cp:revision>2</cp:revision>
  <cp:lastPrinted>2015-01-23T10:43:00Z</cp:lastPrinted>
  <dcterms:created xsi:type="dcterms:W3CDTF">2015-01-23T10:43:00Z</dcterms:created>
  <dcterms:modified xsi:type="dcterms:W3CDTF">2015-01-23T10:43:00Z</dcterms:modified>
</cp:coreProperties>
</file>