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ED" w:rsidRPr="00325501" w:rsidRDefault="007E78ED" w:rsidP="00764CAB">
      <w:pPr>
        <w:widowControl/>
        <w:shd w:val="clear" w:color="auto" w:fill="FEFEFE"/>
        <w:spacing w:after="150" w:line="480" w:lineRule="atLeast"/>
        <w:jc w:val="center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325501">
        <w:rPr>
          <w:rFonts w:ascii="Calibri" w:eastAsia="新細明體" w:hAnsi="Calibri" w:cs="新細明體"/>
          <w:kern w:val="0"/>
          <w:sz w:val="36"/>
          <w:szCs w:val="36"/>
        </w:rPr>
        <w:t>1</w:t>
      </w:r>
      <w:r w:rsidR="00D26267">
        <w:rPr>
          <w:rFonts w:ascii="Calibri" w:eastAsia="新細明體" w:hAnsi="Calibri" w:cs="新細明體" w:hint="eastAsia"/>
          <w:kern w:val="0"/>
          <w:sz w:val="36"/>
          <w:szCs w:val="36"/>
        </w:rPr>
        <w:t>1</w:t>
      </w:r>
      <w:r w:rsidR="006A4478">
        <w:rPr>
          <w:rFonts w:ascii="Calibri" w:eastAsia="新細明體" w:hAnsi="Calibri" w:cs="新細明體" w:hint="eastAsia"/>
          <w:kern w:val="0"/>
          <w:sz w:val="36"/>
          <w:szCs w:val="36"/>
        </w:rPr>
        <w:t>1</w:t>
      </w:r>
      <w:r w:rsidRPr="00325501">
        <w:rPr>
          <w:rFonts w:ascii="新細明體" w:eastAsia="新細明體" w:hAnsi="新細明體" w:cs="新細明體" w:hint="eastAsia"/>
          <w:kern w:val="0"/>
          <w:sz w:val="36"/>
          <w:szCs w:val="36"/>
        </w:rPr>
        <w:t>學年度第</w:t>
      </w:r>
      <w:r w:rsidR="002564BD" w:rsidRPr="00325501">
        <w:rPr>
          <w:rFonts w:ascii="新細明體" w:eastAsia="新細明體" w:hAnsi="新細明體" w:cs="新細明體" w:hint="eastAsia"/>
          <w:kern w:val="0"/>
          <w:sz w:val="36"/>
          <w:szCs w:val="36"/>
        </w:rPr>
        <w:t>三</w:t>
      </w:r>
      <w:r w:rsidRPr="00325501">
        <w:rPr>
          <w:rFonts w:ascii="新細明體" w:eastAsia="新細明體" w:hAnsi="新細明體" w:cs="新細明體" w:hint="eastAsia"/>
          <w:kern w:val="0"/>
          <w:sz w:val="36"/>
          <w:szCs w:val="36"/>
        </w:rPr>
        <w:t>次課程發展委員會</w:t>
      </w:r>
    </w:p>
    <w:p w:rsidR="007E78ED" w:rsidRPr="00325501" w:rsidRDefault="009F40E9" w:rsidP="007E78ED">
      <w:pPr>
        <w:widowControl/>
        <w:shd w:val="clear" w:color="auto" w:fill="FEFEFE"/>
        <w:spacing w:after="150" w:line="480" w:lineRule="atLeast"/>
        <w:rPr>
          <w:rFonts w:ascii="新細明體" w:eastAsia="新細明體" w:hAnsi="新細明體" w:cs="新細明體"/>
          <w:kern w:val="0"/>
          <w:szCs w:val="24"/>
        </w:rPr>
      </w:pPr>
      <w:r w:rsidRPr="00325501">
        <w:rPr>
          <w:rFonts w:ascii="新細明體" w:eastAsia="新細明體" w:hAnsi="新細明體" w:cs="新細明體" w:hint="eastAsia"/>
          <w:kern w:val="0"/>
          <w:sz w:val="27"/>
          <w:szCs w:val="27"/>
        </w:rPr>
        <w:t>一、</w:t>
      </w:r>
      <w:r w:rsidR="007E78ED" w:rsidRPr="00325501">
        <w:rPr>
          <w:rFonts w:ascii="新細明體" w:eastAsia="新細明體" w:hAnsi="新細明體" w:cs="新細明體" w:hint="eastAsia"/>
          <w:kern w:val="0"/>
          <w:sz w:val="27"/>
          <w:szCs w:val="27"/>
        </w:rPr>
        <w:t>時間：</w:t>
      </w:r>
      <w:r w:rsidR="007E78ED" w:rsidRPr="00325501">
        <w:rPr>
          <w:rFonts w:ascii="Calibri" w:eastAsia="新細明體" w:hAnsi="Calibri" w:cs="新細明體"/>
          <w:kern w:val="0"/>
          <w:sz w:val="27"/>
          <w:szCs w:val="27"/>
        </w:rPr>
        <w:t>1</w:t>
      </w:r>
      <w:r w:rsidR="00527677">
        <w:rPr>
          <w:rFonts w:ascii="Calibri" w:eastAsia="新細明體" w:hAnsi="Calibri" w:cs="新細明體" w:hint="eastAsia"/>
          <w:kern w:val="0"/>
          <w:sz w:val="27"/>
          <w:szCs w:val="27"/>
        </w:rPr>
        <w:t>1</w:t>
      </w:r>
      <w:r w:rsidR="006A4478">
        <w:rPr>
          <w:rFonts w:ascii="Calibri" w:eastAsia="新細明體" w:hAnsi="Calibri" w:cs="新細明體" w:hint="eastAsia"/>
          <w:kern w:val="0"/>
          <w:sz w:val="27"/>
          <w:szCs w:val="27"/>
        </w:rPr>
        <w:t>2</w:t>
      </w:r>
      <w:r w:rsidR="007E78ED" w:rsidRPr="00325501">
        <w:rPr>
          <w:rFonts w:ascii="新細明體" w:eastAsia="新細明體" w:hAnsi="新細明體" w:cs="新細明體" w:hint="eastAsia"/>
          <w:kern w:val="0"/>
          <w:sz w:val="27"/>
          <w:szCs w:val="27"/>
        </w:rPr>
        <w:t>年</w:t>
      </w:r>
      <w:r w:rsidR="002564BD" w:rsidRPr="00325501">
        <w:rPr>
          <w:rFonts w:ascii="Calibri" w:eastAsia="新細明體" w:hAnsi="Calibri" w:cs="新細明體" w:hint="eastAsia"/>
          <w:kern w:val="0"/>
          <w:sz w:val="27"/>
          <w:szCs w:val="27"/>
        </w:rPr>
        <w:t>2</w:t>
      </w:r>
      <w:r w:rsidR="007E78ED" w:rsidRPr="00325501">
        <w:rPr>
          <w:rFonts w:ascii="新細明體" w:eastAsia="新細明體" w:hAnsi="新細明體" w:cs="新細明體" w:hint="eastAsia"/>
          <w:kern w:val="0"/>
          <w:sz w:val="27"/>
          <w:szCs w:val="27"/>
        </w:rPr>
        <w:t>月</w:t>
      </w:r>
      <w:r w:rsidR="00D26267">
        <w:rPr>
          <w:rFonts w:ascii="新細明體" w:eastAsia="新細明體" w:hAnsi="新細明體" w:cs="新細明體" w:hint="eastAsia"/>
          <w:kern w:val="0"/>
          <w:sz w:val="27"/>
          <w:szCs w:val="27"/>
        </w:rPr>
        <w:t>1</w:t>
      </w:r>
      <w:r w:rsidR="006A4478">
        <w:rPr>
          <w:rFonts w:ascii="新細明體" w:eastAsia="新細明體" w:hAnsi="新細明體" w:cs="新細明體" w:hint="eastAsia"/>
          <w:kern w:val="0"/>
          <w:sz w:val="27"/>
          <w:szCs w:val="27"/>
        </w:rPr>
        <w:t>5</w:t>
      </w:r>
      <w:r w:rsidR="007E78ED" w:rsidRPr="00325501">
        <w:rPr>
          <w:rFonts w:ascii="新細明體" w:eastAsia="新細明體" w:hAnsi="新細明體" w:cs="新細明體" w:hint="eastAsia"/>
          <w:kern w:val="0"/>
          <w:sz w:val="27"/>
          <w:szCs w:val="27"/>
        </w:rPr>
        <w:t>日</w:t>
      </w:r>
      <w:r w:rsidR="007E78ED" w:rsidRPr="00325501">
        <w:rPr>
          <w:rFonts w:ascii="Calibri" w:eastAsia="新細明體" w:hAnsi="Calibri" w:cs="新細明體"/>
          <w:kern w:val="0"/>
          <w:sz w:val="27"/>
          <w:szCs w:val="27"/>
        </w:rPr>
        <w:t>(</w:t>
      </w:r>
      <w:r w:rsidR="007E78ED" w:rsidRPr="00325501">
        <w:rPr>
          <w:rFonts w:ascii="新細明體" w:eastAsia="新細明體" w:hAnsi="新細明體" w:cs="新細明體" w:hint="eastAsia"/>
          <w:kern w:val="0"/>
          <w:sz w:val="27"/>
          <w:szCs w:val="27"/>
        </w:rPr>
        <w:t>星期</w:t>
      </w:r>
      <w:r w:rsidR="006A4478">
        <w:rPr>
          <w:rFonts w:ascii="新細明體" w:eastAsia="新細明體" w:hAnsi="新細明體" w:cs="新細明體" w:hint="eastAsia"/>
          <w:kern w:val="0"/>
          <w:sz w:val="27"/>
          <w:szCs w:val="27"/>
        </w:rPr>
        <w:t>三</w:t>
      </w:r>
      <w:r w:rsidR="007E78ED" w:rsidRPr="00325501">
        <w:rPr>
          <w:rFonts w:ascii="Calibri" w:eastAsia="新細明體" w:hAnsi="Calibri" w:cs="新細明體"/>
          <w:kern w:val="0"/>
          <w:sz w:val="27"/>
          <w:szCs w:val="27"/>
        </w:rPr>
        <w:t>)</w:t>
      </w:r>
      <w:r w:rsidR="00D26267">
        <w:rPr>
          <w:rFonts w:ascii="Calibri" w:eastAsia="新細明體" w:hAnsi="Calibri" w:cs="新細明體" w:hint="eastAsia"/>
          <w:kern w:val="0"/>
          <w:sz w:val="27"/>
          <w:szCs w:val="27"/>
        </w:rPr>
        <w:t>下</w:t>
      </w:r>
      <w:r w:rsidR="007E78ED" w:rsidRPr="00325501">
        <w:rPr>
          <w:rFonts w:ascii="新細明體" w:eastAsia="新細明體" w:hAnsi="新細明體" w:cs="新細明體" w:hint="eastAsia"/>
          <w:kern w:val="0"/>
          <w:sz w:val="27"/>
          <w:szCs w:val="27"/>
        </w:rPr>
        <w:t>午</w:t>
      </w:r>
      <w:r w:rsidR="00D26267">
        <w:rPr>
          <w:rFonts w:ascii="新細明體" w:eastAsia="新細明體" w:hAnsi="新細明體" w:cs="新細明體" w:hint="eastAsia"/>
          <w:kern w:val="0"/>
          <w:sz w:val="27"/>
          <w:szCs w:val="27"/>
        </w:rPr>
        <w:t>1</w:t>
      </w:r>
      <w:r w:rsidR="007E78ED" w:rsidRPr="00325501">
        <w:rPr>
          <w:rFonts w:ascii="Calibri" w:eastAsia="新細明體" w:hAnsi="Calibri" w:cs="新細明體"/>
          <w:kern w:val="0"/>
          <w:sz w:val="27"/>
          <w:szCs w:val="27"/>
        </w:rPr>
        <w:t>:30</w:t>
      </w:r>
    </w:p>
    <w:p w:rsidR="007E78ED" w:rsidRPr="00325501" w:rsidRDefault="009F40E9" w:rsidP="007E78ED">
      <w:pPr>
        <w:widowControl/>
        <w:shd w:val="clear" w:color="auto" w:fill="FEFEFE"/>
        <w:spacing w:after="150" w:line="480" w:lineRule="atLeast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325501">
        <w:rPr>
          <w:rFonts w:ascii="新細明體" w:eastAsia="新細明體" w:hAnsi="新細明體" w:cs="新細明體" w:hint="eastAsia"/>
          <w:kern w:val="0"/>
          <w:sz w:val="27"/>
          <w:szCs w:val="27"/>
        </w:rPr>
        <w:t>二、</w:t>
      </w:r>
      <w:r w:rsidR="007E78ED" w:rsidRPr="00325501">
        <w:rPr>
          <w:rFonts w:ascii="新細明體" w:eastAsia="新細明體" w:hAnsi="新細明體" w:cs="新細明體" w:hint="eastAsia"/>
          <w:kern w:val="0"/>
          <w:sz w:val="27"/>
          <w:szCs w:val="27"/>
        </w:rPr>
        <w:t>地點：</w:t>
      </w:r>
      <w:r w:rsidR="00B22418" w:rsidRPr="00325501">
        <w:rPr>
          <w:rFonts w:ascii="新細明體" w:eastAsia="新細明體" w:hAnsi="新細明體" w:cs="新細明體" w:hint="eastAsia"/>
          <w:kern w:val="0"/>
          <w:sz w:val="27"/>
          <w:szCs w:val="27"/>
        </w:rPr>
        <w:t>良朋樓2樓會議室</w:t>
      </w:r>
    </w:p>
    <w:p w:rsidR="009F40E9" w:rsidRPr="00325501" w:rsidRDefault="009F40E9" w:rsidP="007E78ED">
      <w:pPr>
        <w:widowControl/>
        <w:shd w:val="clear" w:color="auto" w:fill="FEFEFE"/>
        <w:spacing w:after="150" w:line="480" w:lineRule="atLeast"/>
        <w:rPr>
          <w:rFonts w:ascii="新細明體" w:eastAsia="新細明體" w:hAnsi="新細明體" w:cs="新細明體"/>
          <w:kern w:val="0"/>
          <w:szCs w:val="24"/>
        </w:rPr>
      </w:pPr>
      <w:r w:rsidRPr="00325501">
        <w:rPr>
          <w:rFonts w:ascii="新細明體" w:eastAsia="新細明體" w:hAnsi="新細明體" w:cs="新細明體" w:hint="eastAsia"/>
          <w:kern w:val="0"/>
          <w:sz w:val="27"/>
          <w:szCs w:val="27"/>
        </w:rPr>
        <w:t>三、出席委員：校長、</w:t>
      </w:r>
      <w:proofErr w:type="gramStart"/>
      <w:r w:rsidRPr="00325501">
        <w:rPr>
          <w:rFonts w:ascii="新細明體" w:eastAsia="新細明體" w:hAnsi="新細明體" w:cs="新細明體" w:hint="eastAsia"/>
          <w:kern w:val="0"/>
          <w:sz w:val="27"/>
          <w:szCs w:val="27"/>
        </w:rPr>
        <w:t>四處室</w:t>
      </w:r>
      <w:proofErr w:type="gramEnd"/>
      <w:r w:rsidRPr="00325501">
        <w:rPr>
          <w:rFonts w:ascii="新細明體" w:eastAsia="新細明體" w:hAnsi="新細明體" w:cs="新細明體" w:hint="eastAsia"/>
          <w:kern w:val="0"/>
          <w:sz w:val="27"/>
          <w:szCs w:val="27"/>
        </w:rPr>
        <w:t>主任、學年主任、領域召集人</w:t>
      </w:r>
    </w:p>
    <w:p w:rsidR="007E78ED" w:rsidRPr="00325501" w:rsidRDefault="007E78ED" w:rsidP="00201780">
      <w:pPr>
        <w:pStyle w:val="aa"/>
        <w:widowControl/>
        <w:numPr>
          <w:ilvl w:val="0"/>
          <w:numId w:val="3"/>
        </w:numPr>
        <w:shd w:val="clear" w:color="auto" w:fill="FEFEFE"/>
        <w:spacing w:after="150" w:line="480" w:lineRule="atLeast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325501">
        <w:rPr>
          <w:rFonts w:ascii="新細明體" w:eastAsia="新細明體" w:hAnsi="新細明體" w:cs="新細明體" w:hint="eastAsia"/>
          <w:kern w:val="0"/>
          <w:sz w:val="27"/>
          <w:szCs w:val="27"/>
        </w:rPr>
        <w:t>討論議題：</w:t>
      </w:r>
    </w:p>
    <w:p w:rsidR="00325501" w:rsidRPr="004C0BB5" w:rsidRDefault="00325501" w:rsidP="00325501">
      <w:pPr>
        <w:widowControl/>
        <w:shd w:val="clear" w:color="auto" w:fill="FEFEFE"/>
        <w:spacing w:line="480" w:lineRule="atLeast"/>
        <w:rPr>
          <w:rFonts w:ascii="華康中黑體" w:eastAsia="華康中黑體" w:hAnsi="新細明體" w:cs="新細明體"/>
          <w:b/>
          <w:kern w:val="0"/>
          <w:sz w:val="28"/>
          <w:szCs w:val="28"/>
          <w:u w:val="single"/>
        </w:rPr>
      </w:pPr>
      <w:r>
        <w:rPr>
          <w:rFonts w:ascii="新細明體" w:eastAsia="新細明體" w:hAnsi="新細明體" w:cs="新細明體" w:hint="eastAsia"/>
          <w:kern w:val="0"/>
          <w:sz w:val="27"/>
          <w:szCs w:val="27"/>
        </w:rPr>
        <w:t xml:space="preserve"> </w:t>
      </w:r>
      <w:r w:rsidRPr="004C0BB5">
        <w:rPr>
          <w:rFonts w:ascii="華康中黑體" w:eastAsia="華康中黑體" w:hAnsi="新細明體" w:cs="新細明體" w:hint="eastAsia"/>
          <w:b/>
          <w:kern w:val="0"/>
          <w:sz w:val="27"/>
          <w:szCs w:val="27"/>
        </w:rPr>
        <w:t xml:space="preserve"> </w:t>
      </w:r>
      <w:r w:rsidR="009F40E9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(</w:t>
      </w:r>
      <w:proofErr w:type="gramStart"/>
      <w:r w:rsidR="009F40E9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一</w:t>
      </w:r>
      <w:proofErr w:type="gramEnd"/>
      <w:r w:rsidR="009F40E9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)</w:t>
      </w:r>
      <w:r w:rsidR="00201780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1</w:t>
      </w:r>
      <w:r w:rsidR="003A4A8C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1</w:t>
      </w:r>
      <w:r w:rsidR="00F422AC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1</w:t>
      </w:r>
      <w:r w:rsidR="00201780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學年度第二學期行事曆(草案)</w:t>
      </w:r>
    </w:p>
    <w:p w:rsidR="00201780" w:rsidRPr="008D670F" w:rsidRDefault="00325501" w:rsidP="00325501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  <w:u w:val="single"/>
        </w:rPr>
      </w:pPr>
      <w:r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</w:rPr>
        <w:t xml:space="preserve">  </w:t>
      </w:r>
      <w:r w:rsidR="00201780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(二)1</w:t>
      </w:r>
      <w:r w:rsidR="003A4A8C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1</w:t>
      </w:r>
      <w:r w:rsidR="00BB6699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1</w:t>
      </w:r>
      <w:r w:rsidR="00201780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學年度第二學期教師研習計畫</w:t>
      </w:r>
    </w:p>
    <w:p w:rsidR="004F51DE" w:rsidRPr="004F51DE" w:rsidRDefault="00560CFB" w:rsidP="004F51DE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b/>
          <w:kern w:val="0"/>
          <w:sz w:val="28"/>
          <w:szCs w:val="28"/>
        </w:rPr>
        <w:t xml:space="preserve">    </w:t>
      </w:r>
      <w:bookmarkStart w:id="0" w:name="_Hlk64367275"/>
      <w:r w:rsidR="004F51DE" w:rsidRPr="004D2A7B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教務處</w:t>
      </w:r>
      <w:r w:rsidR="004F51DE" w:rsidRPr="004F51DE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：</w:t>
      </w:r>
    </w:p>
    <w:p w:rsidR="00B953F8" w:rsidRPr="004F51DE" w:rsidRDefault="004F51DE" w:rsidP="00B953F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 w:rsidRPr="004F51DE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</w:t>
      </w:r>
      <w:r w:rsidR="00FC2CE7" w:rsidRPr="00FC2CE7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3/15校本研習：提升英語聽、說教學策略及應用增能研習</w:t>
      </w:r>
    </w:p>
    <w:p w:rsidR="004F51DE" w:rsidRDefault="00FC2CE7" w:rsidP="004F51DE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</w:t>
      </w:r>
      <w:r w:rsidRPr="00FC2CE7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3/29社群：雙語單元教案撰寫實務</w:t>
      </w:r>
    </w:p>
    <w:p w:rsidR="00FC2CE7" w:rsidRDefault="00852155" w:rsidP="004F51DE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</w:t>
      </w:r>
      <w:r w:rsidRPr="00852155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4/19校本研習：行政人員英語聽說增能研習</w:t>
      </w:r>
    </w:p>
    <w:p w:rsidR="0016456E" w:rsidRDefault="0016456E" w:rsidP="004F51DE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</w:t>
      </w:r>
      <w:r w:rsidRPr="0016456E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5/15(</w:t>
      </w:r>
      <w:proofErr w:type="gramStart"/>
      <w:r w:rsidRPr="0016456E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一</w:t>
      </w:r>
      <w:proofErr w:type="gramEnd"/>
      <w:r w:rsidRPr="0016456E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)社群：雙語融入學科公開課（含觀議課）</w:t>
      </w:r>
    </w:p>
    <w:p w:rsidR="00574E61" w:rsidRPr="00FC2CE7" w:rsidRDefault="00574E61" w:rsidP="004F51DE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</w:t>
      </w:r>
      <w:r w:rsidRPr="00574E61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6/7【與原相遇】多元文化教師增能研習</w:t>
      </w:r>
    </w:p>
    <w:p w:rsidR="004F51DE" w:rsidRPr="004F51DE" w:rsidRDefault="004F51DE" w:rsidP="004F51DE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 w:rsidRPr="004F51DE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</w:t>
      </w:r>
      <w:r w:rsidRPr="004D2A7B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學</w:t>
      </w:r>
      <w:proofErr w:type="gramStart"/>
      <w:r w:rsidRPr="004D2A7B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務</w:t>
      </w:r>
      <w:proofErr w:type="gramEnd"/>
      <w:r w:rsidRPr="004D2A7B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處</w:t>
      </w:r>
      <w:r w:rsidRPr="004F51DE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：</w:t>
      </w:r>
    </w:p>
    <w:p w:rsidR="004F51DE" w:rsidRDefault="004F51DE" w:rsidP="004F51DE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 w:rsidRPr="004F51DE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</w:t>
      </w:r>
      <w:r w:rsidR="007F28A6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3/8</w:t>
      </w:r>
      <w:r w:rsidR="007F28A6" w:rsidRPr="007F28A6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CPR+AED研習</w:t>
      </w:r>
    </w:p>
    <w:p w:rsidR="0016456E" w:rsidRDefault="0016456E" w:rsidP="004F51DE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5/3</w:t>
      </w:r>
      <w:r w:rsidRPr="0016456E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教師研習~健康促進研習</w:t>
      </w:r>
    </w:p>
    <w:p w:rsidR="00B953F8" w:rsidRPr="004D2A7B" w:rsidRDefault="0016456E" w:rsidP="004F51DE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  <w:u w:val="single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</w:t>
      </w:r>
      <w:bookmarkEnd w:id="0"/>
      <w:r w:rsidR="00B953F8" w:rsidRPr="004D2A7B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輔導室</w:t>
      </w:r>
      <w:r w:rsidR="004D2A7B" w:rsidRPr="004D2A7B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：</w:t>
      </w:r>
    </w:p>
    <w:p w:rsidR="00B953F8" w:rsidRPr="00B953F8" w:rsidRDefault="00B953F8" w:rsidP="004F51DE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 w:rsidRPr="00B953F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2/22學習扶助校內研習</w:t>
      </w:r>
    </w:p>
    <w:p w:rsidR="00B953F8" w:rsidRPr="00B953F8" w:rsidRDefault="00B953F8" w:rsidP="004F51DE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 w:rsidRPr="00B953F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</w:t>
      </w:r>
      <w:r w:rsidR="00B13746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3/1</w:t>
      </w:r>
      <w:r w:rsidR="00B13746" w:rsidRPr="00B13746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教師適應體育研習</w:t>
      </w:r>
    </w:p>
    <w:p w:rsidR="00201780" w:rsidRPr="004C0BB5" w:rsidRDefault="00325501" w:rsidP="00325501">
      <w:pPr>
        <w:widowControl/>
        <w:shd w:val="clear" w:color="auto" w:fill="FEFEFE"/>
        <w:spacing w:line="480" w:lineRule="atLeast"/>
        <w:rPr>
          <w:rFonts w:ascii="華康中黑體" w:eastAsia="華康中黑體" w:hAnsi="新細明體" w:cs="新細明體"/>
          <w:b/>
          <w:kern w:val="0"/>
          <w:sz w:val="28"/>
          <w:szCs w:val="28"/>
          <w:u w:val="single"/>
        </w:rPr>
      </w:pPr>
      <w:r w:rsidRPr="0090181D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</w:t>
      </w:r>
      <w:r w:rsidR="00201780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(三)</w:t>
      </w:r>
      <w:r w:rsidR="00145548" w:rsidRPr="004C0BB5">
        <w:rPr>
          <w:rFonts w:ascii="華康中黑體" w:eastAsia="華康中黑體" w:hint="eastAsia"/>
          <w:u w:val="single"/>
        </w:rPr>
        <w:t xml:space="preserve"> </w:t>
      </w:r>
      <w:r w:rsidR="00145548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永靖國小</w:t>
      </w:r>
      <w:proofErr w:type="gramStart"/>
      <w:r w:rsidR="00145548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11</w:t>
      </w:r>
      <w:r w:rsid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2</w:t>
      </w:r>
      <w:proofErr w:type="gramEnd"/>
      <w:r w:rsidR="00145548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年度 「台灣母語日」實施計畫</w:t>
      </w:r>
      <w:r w:rsidR="00201780" w:rsidRPr="004C0BB5">
        <w:rPr>
          <w:rFonts w:ascii="華康中黑體" w:eastAsia="華康中黑體" w:hAnsi="新細明體" w:cs="新細明體" w:hint="eastAsia"/>
          <w:b/>
          <w:kern w:val="0"/>
          <w:sz w:val="28"/>
          <w:szCs w:val="28"/>
          <w:u w:val="single"/>
        </w:rPr>
        <w:t>。</w:t>
      </w:r>
    </w:p>
    <w:p w:rsidR="004B18C0" w:rsidRPr="00145548" w:rsidRDefault="00145548" w:rsidP="00325501">
      <w:pPr>
        <w:widowControl/>
        <w:shd w:val="clear" w:color="auto" w:fill="FEFEFE"/>
        <w:spacing w:line="420" w:lineRule="exact"/>
        <w:ind w:left="72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 xml:space="preserve"> 詳如附件</w:t>
      </w:r>
    </w:p>
    <w:p w:rsidR="000B118B" w:rsidRPr="000B118B" w:rsidRDefault="00917E9A" w:rsidP="000B118B">
      <w:pPr>
        <w:ind w:firstLineChars="100" w:firstLine="280"/>
        <w:rPr>
          <w:rFonts w:ascii="新細明體" w:eastAsia="新細明體" w:hAnsi="新細明體" w:cs="新細明體"/>
          <w:b/>
          <w:kern w:val="0"/>
          <w:sz w:val="28"/>
          <w:szCs w:val="28"/>
          <w:u w:val="single"/>
        </w:rPr>
      </w:pPr>
      <w:r w:rsidRPr="000B118B">
        <w:rPr>
          <w:rFonts w:ascii="新細明體" w:eastAsia="新細明體" w:hAnsi="新細明體" w:cs="新細明體"/>
          <w:b/>
          <w:kern w:val="0"/>
          <w:sz w:val="28"/>
          <w:szCs w:val="28"/>
          <w:u w:val="single"/>
        </w:rPr>
        <w:t>(</w:t>
      </w:r>
      <w:r w:rsidRPr="000B118B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四</w:t>
      </w:r>
      <w:r w:rsidRPr="000B118B">
        <w:rPr>
          <w:rFonts w:ascii="新細明體" w:eastAsia="新細明體" w:hAnsi="新細明體" w:cs="新細明體"/>
          <w:b/>
          <w:kern w:val="0"/>
          <w:sz w:val="28"/>
          <w:szCs w:val="28"/>
          <w:u w:val="single"/>
        </w:rPr>
        <w:t>)</w:t>
      </w:r>
      <w:r w:rsidR="000B118B" w:rsidRPr="000B118B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 xml:space="preserve"> 修訂</w:t>
      </w:r>
      <w:r w:rsidR="000B118B" w:rsidRPr="000B118B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1</w:t>
      </w:r>
      <w:r w:rsidR="000B118B" w:rsidRPr="000B118B">
        <w:rPr>
          <w:rFonts w:ascii="新細明體" w:eastAsia="新細明體" w:hAnsi="新細明體" w:cs="新細明體"/>
          <w:b/>
          <w:kern w:val="0"/>
          <w:sz w:val="28"/>
          <w:szCs w:val="28"/>
          <w:u w:val="single"/>
        </w:rPr>
        <w:t>1</w:t>
      </w:r>
      <w:r w:rsidR="000B118B" w:rsidRPr="000B118B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1學年度「</w:t>
      </w:r>
      <w:proofErr w:type="gramStart"/>
      <w:r w:rsidR="000B118B" w:rsidRPr="000B118B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永抱童年 靖擁</w:t>
      </w:r>
      <w:proofErr w:type="gramEnd"/>
      <w:r w:rsidR="000B118B" w:rsidRPr="000B118B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書香」閱讀實施計畫</w:t>
      </w:r>
    </w:p>
    <w:p w:rsidR="003A1B92" w:rsidRPr="00566130" w:rsidRDefault="00201780" w:rsidP="00917E9A">
      <w:pPr>
        <w:widowControl/>
        <w:shd w:val="clear" w:color="auto" w:fill="FEFEFE"/>
        <w:spacing w:line="480" w:lineRule="atLeast"/>
        <w:ind w:firstLineChars="100" w:firstLine="280"/>
        <w:rPr>
          <w:rFonts w:ascii="新細明體" w:eastAsia="新細明體" w:hAnsi="新細明體" w:cs="新細明體"/>
          <w:b/>
          <w:kern w:val="0"/>
          <w:sz w:val="28"/>
          <w:szCs w:val="28"/>
          <w:u w:val="single"/>
        </w:rPr>
      </w:pPr>
      <w:r w:rsidRPr="00566130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(</w:t>
      </w:r>
      <w:r w:rsidR="00917E9A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五</w:t>
      </w:r>
      <w:r w:rsidRPr="00566130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)</w:t>
      </w:r>
      <w:r w:rsidR="003A1B92" w:rsidRPr="00566130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校務發展會議指示重點報告：</w:t>
      </w:r>
    </w:p>
    <w:p w:rsidR="005956D9" w:rsidRPr="005956D9" w:rsidRDefault="003A1B92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</w:t>
      </w:r>
      <w:r w:rsid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1.</w:t>
      </w:r>
      <w:r w:rsidR="005956D9"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素養導向評量及標準本位評量</w:t>
      </w:r>
      <w:r w:rsidR="005956D9"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</w:t>
      </w:r>
      <w:bookmarkStart w:id="1" w:name="_GoBack"/>
      <w:bookmarkEnd w:id="1"/>
    </w:p>
    <w:p w:rsidR="005956D9" w:rsidRDefault="005956D9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(1)</w:t>
      </w:r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請各校鼓勵教師於平時測驗及定期測驗增加素養導向評量</w:t>
      </w:r>
    </w:p>
    <w:p w:rsidR="005956D9" w:rsidRDefault="005956D9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題目(定期測驗建議以各科題數 5%為目標)，以引導學生建</w:t>
      </w:r>
    </w:p>
    <w:p w:rsidR="005956D9" w:rsidRPr="005956D9" w:rsidRDefault="005956D9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立核心素養能力，並熟悉素養導向評量題型。</w:t>
      </w:r>
    </w:p>
    <w:p w:rsidR="005956D9" w:rsidRPr="005956D9" w:rsidRDefault="005956D9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(</w:t>
      </w:r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2</w:t>
      </w: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)</w:t>
      </w:r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教育部國教署發布素養導向評量之示例及</w:t>
      </w:r>
    </w:p>
    <w:p w:rsidR="005956D9" w:rsidRDefault="005956D9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</w:t>
      </w:r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相關資源彙編，請各校多加運用(網址：</w:t>
      </w: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</w:t>
      </w:r>
    </w:p>
    <w:p w:rsidR="005956D9" w:rsidRPr="005956D9" w:rsidRDefault="005956D9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 </w:t>
      </w:r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https://reurl.cc/e8AzVL、https://reurl.cc/EZvpkm)。</w:t>
      </w:r>
    </w:p>
    <w:p w:rsidR="005956D9" w:rsidRDefault="005956D9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(</w:t>
      </w:r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3</w:t>
      </w: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)</w:t>
      </w:r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.教育部國教署委託國立臺灣師範大學心理與教育測驗</w:t>
      </w:r>
      <w:proofErr w:type="gramStart"/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研</w:t>
      </w:r>
      <w:proofErr w:type="gramEnd"/>
    </w:p>
    <w:p w:rsidR="005956D9" w:rsidRDefault="005956D9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</w:t>
      </w:r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究發展中心辦理「十二年國教課</w:t>
      </w:r>
      <w:proofErr w:type="gramStart"/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綱</w:t>
      </w:r>
      <w:proofErr w:type="gramEnd"/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國民中小學標準本位評</w:t>
      </w: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</w:t>
      </w:r>
    </w:p>
    <w:p w:rsidR="005956D9" w:rsidRDefault="005956D9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</w:t>
      </w:r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量計畫」，建置</w:t>
      </w:r>
      <w:proofErr w:type="gramStart"/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國中小各領域</w:t>
      </w:r>
      <w:proofErr w:type="gramEnd"/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/科目之評量標準，發展扣</w:t>
      </w:r>
    </w:p>
    <w:p w:rsidR="005956D9" w:rsidRDefault="005956D9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</w:t>
      </w:r>
      <w:proofErr w:type="gramStart"/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合課綱</w:t>
      </w:r>
      <w:proofErr w:type="gramEnd"/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之素養導向多元評量，以提升評量品質，並達到「成</w:t>
      </w:r>
    </w:p>
    <w:p w:rsidR="005956D9" w:rsidRPr="005956D9" w:rsidRDefault="005956D9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</w:t>
      </w:r>
      <w:proofErr w:type="gramStart"/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績</w:t>
      </w:r>
      <w:proofErr w:type="gramEnd"/>
      <w:r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評量準則」中「結果解釋應以標準參照為主常模參照</w:t>
      </w:r>
    </w:p>
    <w:p w:rsidR="00F375DF" w:rsidRDefault="00F375DF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</w:t>
      </w:r>
      <w:r w:rsidR="005956D9"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為輔」、「結果呈現應兼顧質性描述及客觀數據」等要求。</w:t>
      </w:r>
    </w:p>
    <w:p w:rsidR="00F375DF" w:rsidRDefault="00F375DF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</w:t>
      </w:r>
      <w:r w:rsidR="005956D9"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計畫相關成果 ，包括各科目評量標準及示例，皆公告於 </w:t>
      </w:r>
    </w:p>
    <w:p w:rsidR="00F375DF" w:rsidRDefault="00F375DF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</w:t>
      </w:r>
      <w:proofErr w:type="gramStart"/>
      <w:r w:rsidR="005956D9"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官網</w:t>
      </w:r>
      <w:proofErr w:type="gramEnd"/>
      <w:r w:rsidR="005956D9"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(https://sbasa.rcpet.edu.tw/)，亦於社群網站開設「跟著 </w:t>
      </w:r>
    </w:p>
    <w:p w:rsidR="005956D9" w:rsidRPr="005956D9" w:rsidRDefault="00F375DF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</w:t>
      </w:r>
      <w:r w:rsidR="005956D9"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SBASA看素養」專頁，發布活動訊息、分享評量工具</w:t>
      </w:r>
    </w:p>
    <w:p w:rsidR="00E20AEA" w:rsidRDefault="00F375DF" w:rsidP="005956D9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lastRenderedPageBreak/>
        <w:t xml:space="preserve">     </w:t>
      </w:r>
      <w:r w:rsidR="005956D9" w:rsidRPr="005956D9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(https://www.facebook.com/SBASAxNTNU)，請各校多加推廣運用。</w:t>
      </w:r>
      <w:r w:rsidR="005956D9" w:rsidRPr="005956D9">
        <w:rPr>
          <w:rFonts w:ascii="新細明體" w:eastAsia="新細明體" w:hAnsi="新細明體" w:cs="新細明體"/>
          <w:b/>
          <w:kern w:val="0"/>
          <w:sz w:val="28"/>
          <w:szCs w:val="28"/>
        </w:rPr>
        <w:cr/>
      </w:r>
    </w:p>
    <w:p w:rsidR="00D80788" w:rsidRDefault="004675BE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</w:t>
      </w:r>
      <w:r w:rsid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2</w:t>
      </w:r>
      <w:r w:rsidR="00D80788"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依據本縣「走向國際，數位雙語為先鋒」重點政策及行政院</w:t>
      </w:r>
    </w:p>
    <w:p w:rsidR="00D80788" w:rsidRP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  <w:u w:val="single"/>
        </w:rPr>
        <w:t>雙語國家政策，請學校配合推動以下項目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：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(1)運用所屬英語資源(如：英語情境教室、校園英語角、英語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閱讀角、英語口說教學相關設備、英語聽力設備、及英語 AI 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設備等)，營造全英語學習情境，並妥善規劃課程，</w:t>
      </w:r>
      <w:proofErr w:type="gramStart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俾</w:t>
      </w:r>
      <w:proofErr w:type="gramEnd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學生</w:t>
      </w:r>
    </w:p>
    <w:p w:rsidR="00D80788" w:rsidRP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經由實際體驗，提升英語學習興趣及成效。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(2)每學期至少辦理1 次全校性英語日活動，全校性英語日推</w:t>
      </w:r>
    </w:p>
    <w:p w:rsidR="00D80788" w:rsidRP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proofErr w:type="gramStart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薦</w:t>
      </w:r>
      <w:proofErr w:type="gramEnd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活動項目如下：</w:t>
      </w:r>
    </w:p>
    <w:p w:rsidR="00D80788" w:rsidRP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A.推動課餘時間 10 分鐘英語口說活動。</w:t>
      </w:r>
    </w:p>
    <w:p w:rsidR="00D80788" w:rsidRP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B.英語繪本讀本閱讀活動(每週一次晨間時間)。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C.英語廣播收聽(教育部</w:t>
      </w:r>
      <w:proofErr w:type="gramStart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學前署委託</w:t>
      </w:r>
      <w:proofErr w:type="gramEnd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製播英語廣播節目 </w:t>
      </w:r>
    </w:p>
    <w:p w:rsidR="00D80788" w:rsidRP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ICRT </w:t>
      </w:r>
      <w:proofErr w:type="spellStart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NewsLunchbox</w:t>
      </w:r>
      <w:proofErr w:type="spellEnd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)。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D.網路英語節目收看與活動參與(彰化縣外籍英語教師</w:t>
      </w:r>
    </w:p>
    <w:p w:rsidR="00D80788" w:rsidRP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(FET)製播節目 Changhua Reads TV)。</w:t>
      </w:r>
    </w:p>
    <w:p w:rsidR="00D80788" w:rsidRP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E.學校自行辦理英語媒體製播活動。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(3)每學年至少辦理1次全校性英語競賽活動或提供</w:t>
      </w:r>
      <w:proofErr w:type="gramStart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全年級</w:t>
      </w:r>
      <w:proofErr w:type="gramEnd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每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位學生可參與之英語活動機會，競賽或成果表演形式皆</w:t>
      </w: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可，例如班級英語歌唱、班級讀者劇場、班級朗讀等增加</w:t>
      </w:r>
    </w:p>
    <w:p w:rsidR="00D80788" w:rsidRP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lastRenderedPageBreak/>
        <w:t xml:space="preserve"> 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學生參與英語活動的機會。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(4)加強國中小學生英語閱讀活動，鼓勵國小學童每學期至少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閱讀 2 本以上之英語繪本，國中學生每學期至少閱讀 1 </w:t>
      </w:r>
    </w:p>
    <w:p w:rsidR="00D80788" w:rsidRP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本以上英語讀本。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(5)務必將英語聽力及</w:t>
      </w:r>
      <w:proofErr w:type="gramStart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口說納於</w:t>
      </w:r>
      <w:proofErr w:type="gramEnd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平時及定期評量內，強化訓</w:t>
      </w:r>
    </w:p>
    <w:p w:rsidR="00D80788" w:rsidRP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練學生英語的聽說能力。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(6)</w:t>
      </w:r>
      <w:proofErr w:type="gramStart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依課綱規定</w:t>
      </w:r>
      <w:proofErr w:type="gramEnd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及學生學習需求，發展合宜的英語課程及補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充教材，</w:t>
      </w:r>
      <w:proofErr w:type="gramStart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於課中</w:t>
      </w:r>
      <w:proofErr w:type="gramEnd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進行英語適性教學，並於課後對英語學</w:t>
      </w:r>
    </w:p>
    <w:p w:rsidR="00D80788" w:rsidRP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 </w:t>
      </w:r>
      <w:proofErr w:type="gramStart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習精熟</w:t>
      </w:r>
      <w:proofErr w:type="gramEnd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度不足的學生施以學習扶助。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(7)鼓勵並督導收聽教育部國教署委託製播之英語廣播互動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學習計畫新聞節目</w:t>
      </w:r>
      <w:proofErr w:type="gramStart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（</w:t>
      </w:r>
      <w:proofErr w:type="gramEnd"/>
      <w:r>
        <w:rPr>
          <w:rFonts w:ascii="新細明體" w:eastAsia="新細明體" w:hAnsi="新細明體" w:cs="新細明體"/>
          <w:b/>
          <w:kern w:val="0"/>
          <w:sz w:val="28"/>
          <w:szCs w:val="28"/>
        </w:rPr>
        <w:fldChar w:fldCharType="begin"/>
      </w:r>
      <w:r>
        <w:rPr>
          <w:rFonts w:ascii="新細明體" w:eastAsia="新細明體" w:hAnsi="新細明體" w:cs="新細明體"/>
          <w:b/>
          <w:kern w:val="0"/>
          <w:sz w:val="28"/>
          <w:szCs w:val="28"/>
        </w:rPr>
        <w:instrText xml:space="preserve"> HYPERLINK "</w:instrTex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instrText>https://www.icrt.com.tw/index.php</w:instrText>
      </w:r>
      <w:r>
        <w:rPr>
          <w:rFonts w:ascii="新細明體" w:eastAsia="新細明體" w:hAnsi="新細明體" w:cs="新細明體"/>
          <w:b/>
          <w:kern w:val="0"/>
          <w:sz w:val="28"/>
          <w:szCs w:val="28"/>
        </w:rPr>
        <w:instrText xml:space="preserve">" </w:instrText>
      </w:r>
      <w:r>
        <w:rPr>
          <w:rFonts w:ascii="新細明體" w:eastAsia="新細明體" w:hAnsi="新細明體" w:cs="新細明體"/>
          <w:b/>
          <w:kern w:val="0"/>
          <w:sz w:val="28"/>
          <w:szCs w:val="28"/>
        </w:rPr>
        <w:fldChar w:fldCharType="separate"/>
      </w:r>
      <w:r w:rsidRPr="00731886">
        <w:rPr>
          <w:rStyle w:val="ab"/>
          <w:rFonts w:ascii="新細明體" w:eastAsia="新細明體" w:hAnsi="新細明體" w:cs="新細明體" w:hint="eastAsia"/>
          <w:b/>
          <w:kern w:val="0"/>
          <w:sz w:val="28"/>
          <w:szCs w:val="28"/>
        </w:rPr>
        <w:t>https://www.icrt.com.tw/index.php</w:t>
      </w:r>
      <w:r>
        <w:rPr>
          <w:rFonts w:ascii="新細明體" w:eastAsia="新細明體" w:hAnsi="新細明體" w:cs="新細明體"/>
          <w:b/>
          <w:kern w:val="0"/>
          <w:sz w:val="28"/>
          <w:szCs w:val="28"/>
        </w:rPr>
        <w:fldChar w:fldCharType="end"/>
      </w:r>
      <w:proofErr w:type="gramStart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）</w:t>
      </w:r>
      <w:proofErr w:type="gramEnd"/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，</w:t>
      </w:r>
    </w:p>
    <w:p w:rsidR="00D80788" w:rsidRP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以強化學生英語聽力。</w:t>
      </w:r>
    </w:p>
    <w:p w:rsidR="00D80788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(8)結合大專青年學生公部門暑期工讀計畫與英語增置專長</w:t>
      </w:r>
    </w:p>
    <w:p w:rsidR="006A5A0E" w:rsidRDefault="00D80788" w:rsidP="00D80788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          </w:t>
      </w:r>
      <w:r w:rsidRPr="00D80788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教師辦理向下扎根英語相關社團活動。</w:t>
      </w:r>
    </w:p>
    <w:p w:rsidR="006A5A0E" w:rsidRPr="006A5A0E" w:rsidRDefault="006A5A0E" w:rsidP="006A5A0E">
      <w:pPr>
        <w:widowControl/>
        <w:shd w:val="clear" w:color="auto" w:fill="FEFEFE"/>
        <w:spacing w:line="480" w:lineRule="atLeas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五</w:t>
      </w:r>
      <w:r w:rsidRPr="006A5A0E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Pr="006A5A0E">
        <w:rPr>
          <w:rFonts w:ascii="新細明體" w:eastAsia="新細明體" w:hAnsi="新細明體" w:cs="新細明體" w:hint="eastAsia"/>
          <w:kern w:val="0"/>
          <w:sz w:val="28"/>
          <w:szCs w:val="28"/>
        </w:rPr>
        <w:tab/>
        <w:t>臨時動議</w:t>
      </w:r>
    </w:p>
    <w:p w:rsidR="007E78ED" w:rsidRPr="00325501" w:rsidRDefault="006A5A0E" w:rsidP="006A5A0E">
      <w:pPr>
        <w:widowControl/>
        <w:shd w:val="clear" w:color="auto" w:fill="FEFEFE"/>
        <w:spacing w:after="150"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六</w:t>
      </w:r>
      <w:r w:rsidRPr="006A5A0E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Pr="006A5A0E">
        <w:rPr>
          <w:rFonts w:ascii="新細明體" w:eastAsia="新細明體" w:hAnsi="新細明體" w:cs="新細明體" w:hint="eastAsia"/>
          <w:kern w:val="0"/>
          <w:sz w:val="28"/>
          <w:szCs w:val="28"/>
        </w:rPr>
        <w:tab/>
        <w:t>散會</w:t>
      </w:r>
    </w:p>
    <w:p w:rsidR="007E78ED" w:rsidRPr="00325501" w:rsidRDefault="007E78ED" w:rsidP="007E78ED">
      <w:pPr>
        <w:widowControl/>
        <w:shd w:val="clear" w:color="auto" w:fill="FEFEFE"/>
        <w:spacing w:line="480" w:lineRule="atLeast"/>
        <w:ind w:left="255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325501">
        <w:rPr>
          <w:rFonts w:ascii="新細明體" w:eastAsia="新細明體" w:hAnsi="新細明體" w:cs="新細明體" w:hint="eastAsia"/>
          <w:kern w:val="0"/>
          <w:sz w:val="28"/>
          <w:szCs w:val="28"/>
        </w:rPr>
        <w:t>※</w:t>
      </w:r>
      <w:proofErr w:type="gramStart"/>
      <w:r w:rsidR="006A31B2">
        <w:rPr>
          <w:rFonts w:ascii="新細明體" w:eastAsia="新細明體" w:hAnsi="新細明體" w:cs="新細明體" w:hint="eastAsia"/>
          <w:kern w:val="0"/>
          <w:sz w:val="28"/>
          <w:szCs w:val="28"/>
        </w:rPr>
        <w:t>課</w:t>
      </w:r>
      <w:r w:rsidRPr="00325501">
        <w:rPr>
          <w:rFonts w:ascii="新細明體" w:eastAsia="新細明體" w:hAnsi="新細明體" w:cs="新細明體" w:hint="eastAsia"/>
          <w:kern w:val="0"/>
          <w:sz w:val="28"/>
          <w:szCs w:val="28"/>
        </w:rPr>
        <w:t>發會</w:t>
      </w:r>
      <w:proofErr w:type="gramEnd"/>
      <w:r w:rsidRPr="00325501">
        <w:rPr>
          <w:rFonts w:ascii="新細明體" w:eastAsia="新細明體" w:hAnsi="新細明體" w:cs="新細明體" w:hint="eastAsia"/>
          <w:kern w:val="0"/>
          <w:sz w:val="28"/>
          <w:szCs w:val="28"/>
        </w:rPr>
        <w:t>委員參閱討論議題附件，並準時出席與會</w:t>
      </w:r>
    </w:p>
    <w:sectPr w:rsidR="007E78ED" w:rsidRPr="00325501" w:rsidSect="0094744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C4C" w:rsidRDefault="007E0C4C" w:rsidP="00BF185B">
      <w:r>
        <w:separator/>
      </w:r>
    </w:p>
  </w:endnote>
  <w:endnote w:type="continuationSeparator" w:id="0">
    <w:p w:rsidR="007E0C4C" w:rsidRDefault="007E0C4C" w:rsidP="00BF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C4C" w:rsidRDefault="007E0C4C" w:rsidP="00BF185B">
      <w:r>
        <w:separator/>
      </w:r>
    </w:p>
  </w:footnote>
  <w:footnote w:type="continuationSeparator" w:id="0">
    <w:p w:rsidR="007E0C4C" w:rsidRDefault="007E0C4C" w:rsidP="00BF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9DF"/>
    <w:multiLevelType w:val="hybridMultilevel"/>
    <w:tmpl w:val="2FF881D8"/>
    <w:lvl w:ilvl="0" w:tplc="9EF24D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B25BC6"/>
    <w:multiLevelType w:val="multilevel"/>
    <w:tmpl w:val="1784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D533D"/>
    <w:multiLevelType w:val="hybridMultilevel"/>
    <w:tmpl w:val="18F844CA"/>
    <w:lvl w:ilvl="0" w:tplc="A636147C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8ED"/>
    <w:rsid w:val="00002660"/>
    <w:rsid w:val="00010348"/>
    <w:rsid w:val="000427C8"/>
    <w:rsid w:val="00085202"/>
    <w:rsid w:val="000B118B"/>
    <w:rsid w:val="000D377C"/>
    <w:rsid w:val="00100091"/>
    <w:rsid w:val="00117720"/>
    <w:rsid w:val="00145548"/>
    <w:rsid w:val="0016456E"/>
    <w:rsid w:val="00166F05"/>
    <w:rsid w:val="00177B8B"/>
    <w:rsid w:val="00183B87"/>
    <w:rsid w:val="001B70D7"/>
    <w:rsid w:val="001D11FF"/>
    <w:rsid w:val="001E34DB"/>
    <w:rsid w:val="002010E7"/>
    <w:rsid w:val="00201780"/>
    <w:rsid w:val="00227B10"/>
    <w:rsid w:val="002564BD"/>
    <w:rsid w:val="00291C59"/>
    <w:rsid w:val="002A1AEA"/>
    <w:rsid w:val="002F635A"/>
    <w:rsid w:val="00325501"/>
    <w:rsid w:val="00346682"/>
    <w:rsid w:val="00366906"/>
    <w:rsid w:val="00394537"/>
    <w:rsid w:val="00395F95"/>
    <w:rsid w:val="003A07C1"/>
    <w:rsid w:val="003A1B92"/>
    <w:rsid w:val="003A219E"/>
    <w:rsid w:val="003A4A8C"/>
    <w:rsid w:val="003E7736"/>
    <w:rsid w:val="00411CC2"/>
    <w:rsid w:val="004675BE"/>
    <w:rsid w:val="00476FB7"/>
    <w:rsid w:val="00483EE1"/>
    <w:rsid w:val="00495DD6"/>
    <w:rsid w:val="004A0F10"/>
    <w:rsid w:val="004A4C6E"/>
    <w:rsid w:val="004B18C0"/>
    <w:rsid w:val="004C0BB5"/>
    <w:rsid w:val="004D2A7B"/>
    <w:rsid w:val="004D33A0"/>
    <w:rsid w:val="004F51DE"/>
    <w:rsid w:val="00505AEB"/>
    <w:rsid w:val="00507551"/>
    <w:rsid w:val="005218FC"/>
    <w:rsid w:val="00527677"/>
    <w:rsid w:val="00535604"/>
    <w:rsid w:val="0053579A"/>
    <w:rsid w:val="00537C7E"/>
    <w:rsid w:val="00560CFB"/>
    <w:rsid w:val="00566130"/>
    <w:rsid w:val="00574E61"/>
    <w:rsid w:val="005956D9"/>
    <w:rsid w:val="005D70C3"/>
    <w:rsid w:val="006063FA"/>
    <w:rsid w:val="006174E0"/>
    <w:rsid w:val="006212BB"/>
    <w:rsid w:val="0063714F"/>
    <w:rsid w:val="00685734"/>
    <w:rsid w:val="006969A6"/>
    <w:rsid w:val="006979DD"/>
    <w:rsid w:val="006A31B2"/>
    <w:rsid w:val="006A4478"/>
    <w:rsid w:val="006A5A0E"/>
    <w:rsid w:val="006D20B1"/>
    <w:rsid w:val="006E7732"/>
    <w:rsid w:val="006E7BA2"/>
    <w:rsid w:val="00705CB9"/>
    <w:rsid w:val="00730456"/>
    <w:rsid w:val="007636C8"/>
    <w:rsid w:val="00764CAB"/>
    <w:rsid w:val="007676E0"/>
    <w:rsid w:val="007B4773"/>
    <w:rsid w:val="007E0C4C"/>
    <w:rsid w:val="007E480E"/>
    <w:rsid w:val="007E78ED"/>
    <w:rsid w:val="007F28A6"/>
    <w:rsid w:val="0082089A"/>
    <w:rsid w:val="0082488B"/>
    <w:rsid w:val="0083155F"/>
    <w:rsid w:val="00852155"/>
    <w:rsid w:val="008562DC"/>
    <w:rsid w:val="00892CA1"/>
    <w:rsid w:val="008C12E2"/>
    <w:rsid w:val="008D670F"/>
    <w:rsid w:val="0090181D"/>
    <w:rsid w:val="00901D93"/>
    <w:rsid w:val="00917E9A"/>
    <w:rsid w:val="0094428C"/>
    <w:rsid w:val="00947444"/>
    <w:rsid w:val="00955F1D"/>
    <w:rsid w:val="00971C68"/>
    <w:rsid w:val="00980F81"/>
    <w:rsid w:val="009F40E9"/>
    <w:rsid w:val="00A66B6F"/>
    <w:rsid w:val="00AB0D9A"/>
    <w:rsid w:val="00AB1FA9"/>
    <w:rsid w:val="00AB403B"/>
    <w:rsid w:val="00AD693E"/>
    <w:rsid w:val="00AD784B"/>
    <w:rsid w:val="00AF3D79"/>
    <w:rsid w:val="00B13746"/>
    <w:rsid w:val="00B22418"/>
    <w:rsid w:val="00B63E6A"/>
    <w:rsid w:val="00B75B7B"/>
    <w:rsid w:val="00B770F4"/>
    <w:rsid w:val="00B953F8"/>
    <w:rsid w:val="00BB6699"/>
    <w:rsid w:val="00BC1B3A"/>
    <w:rsid w:val="00BD1EEA"/>
    <w:rsid w:val="00BF185B"/>
    <w:rsid w:val="00BF2C6C"/>
    <w:rsid w:val="00C04677"/>
    <w:rsid w:val="00C31456"/>
    <w:rsid w:val="00C46C63"/>
    <w:rsid w:val="00C57920"/>
    <w:rsid w:val="00C869C9"/>
    <w:rsid w:val="00CC3B50"/>
    <w:rsid w:val="00CE4445"/>
    <w:rsid w:val="00CE5484"/>
    <w:rsid w:val="00CF5963"/>
    <w:rsid w:val="00D0025A"/>
    <w:rsid w:val="00D01FDE"/>
    <w:rsid w:val="00D200A2"/>
    <w:rsid w:val="00D26267"/>
    <w:rsid w:val="00D4191F"/>
    <w:rsid w:val="00D80788"/>
    <w:rsid w:val="00E04F28"/>
    <w:rsid w:val="00E161D3"/>
    <w:rsid w:val="00E20AEA"/>
    <w:rsid w:val="00E51D1B"/>
    <w:rsid w:val="00E61458"/>
    <w:rsid w:val="00E93EBC"/>
    <w:rsid w:val="00EC5C6B"/>
    <w:rsid w:val="00F04B1C"/>
    <w:rsid w:val="00F14D73"/>
    <w:rsid w:val="00F255E8"/>
    <w:rsid w:val="00F37485"/>
    <w:rsid w:val="00F375DF"/>
    <w:rsid w:val="00F422AC"/>
    <w:rsid w:val="00F52E63"/>
    <w:rsid w:val="00F929DD"/>
    <w:rsid w:val="00FA7DF4"/>
    <w:rsid w:val="00FC1F1B"/>
    <w:rsid w:val="00FC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289D0"/>
  <w15:docId w15:val="{3984C764-8A53-40A3-8C90-3A391AB0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18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185B"/>
    <w:rPr>
      <w:sz w:val="20"/>
      <w:szCs w:val="20"/>
    </w:rPr>
  </w:style>
  <w:style w:type="table" w:styleId="a7">
    <w:name w:val="Table Grid"/>
    <w:basedOn w:val="a1"/>
    <w:uiPriority w:val="59"/>
    <w:rsid w:val="00C3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6C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0AEA"/>
    <w:pPr>
      <w:ind w:leftChars="200" w:left="480"/>
    </w:pPr>
  </w:style>
  <w:style w:type="character" w:styleId="ab">
    <w:name w:val="Hyperlink"/>
    <w:basedOn w:val="a0"/>
    <w:uiPriority w:val="99"/>
    <w:unhideWhenUsed/>
    <w:rsid w:val="00D8078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8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4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387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5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23176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23" w:color="EFEFEF"/>
                                                                <w:left w:val="single" w:sz="6" w:space="23" w:color="EFEFEF"/>
                                                                <w:bottom w:val="single" w:sz="6" w:space="23" w:color="EFEFEF"/>
                                                                <w:right w:val="single" w:sz="6" w:space="23" w:color="EFEFE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謝慶家</dc:creator>
  <cp:lastModifiedBy>mingcyuanb</cp:lastModifiedBy>
  <cp:revision>318</cp:revision>
  <cp:lastPrinted>2020-01-13T00:34:00Z</cp:lastPrinted>
  <dcterms:created xsi:type="dcterms:W3CDTF">2018-06-26T03:42:00Z</dcterms:created>
  <dcterms:modified xsi:type="dcterms:W3CDTF">2023-02-14T07:20:00Z</dcterms:modified>
</cp:coreProperties>
</file>