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7C" w:rsidRDefault="001B377C">
      <w:pPr>
        <w:widowControl/>
      </w:pPr>
    </w:p>
    <w:p w:rsidR="001B377C" w:rsidRPr="001B377C" w:rsidRDefault="001B377C" w:rsidP="004F2172">
      <w:pPr>
        <w:widowControl/>
        <w:jc w:val="center"/>
        <w:rPr>
          <w:rFonts w:ascii="Times New Roman" w:eastAsia="標楷體" w:hAnsi="Times New Roman" w:cs="Times New Roman"/>
          <w:b/>
          <w:color w:val="000000" w:themeColor="text1"/>
          <w:sz w:val="36"/>
          <w:szCs w:val="28"/>
        </w:rPr>
      </w:pPr>
      <w:r w:rsidRPr="001B377C">
        <w:rPr>
          <w:rFonts w:ascii="Times New Roman" w:eastAsia="標楷體" w:hAnsi="Times New Roman" w:cs="Times New Roman"/>
          <w:b/>
          <w:color w:val="000000" w:themeColor="text1"/>
          <w:sz w:val="36"/>
          <w:szCs w:val="28"/>
        </w:rPr>
        <w:t>教育部補</w:t>
      </w:r>
      <w:r w:rsidRPr="001B377C">
        <w:rPr>
          <w:rFonts w:ascii="Times New Roman" w:eastAsia="標楷體" w:hAnsi="Times New Roman" w:cs="Times New Roman"/>
          <w:b/>
          <w:color w:val="000000" w:themeColor="text1"/>
          <w:sz w:val="36"/>
          <w:szCs w:val="28"/>
        </w:rPr>
        <w:t>(</w:t>
      </w:r>
      <w:r w:rsidRPr="001B377C">
        <w:rPr>
          <w:rFonts w:ascii="Times New Roman" w:eastAsia="標楷體" w:hAnsi="Times New Roman" w:cs="Times New Roman"/>
          <w:b/>
          <w:color w:val="000000" w:themeColor="text1"/>
          <w:sz w:val="36"/>
          <w:szCs w:val="28"/>
        </w:rPr>
        <w:t>捐</w:t>
      </w:r>
      <w:r w:rsidRPr="001B377C">
        <w:rPr>
          <w:rFonts w:ascii="Times New Roman" w:eastAsia="標楷體" w:hAnsi="Times New Roman" w:cs="Times New Roman"/>
          <w:b/>
          <w:color w:val="000000" w:themeColor="text1"/>
          <w:sz w:val="36"/>
          <w:szCs w:val="28"/>
        </w:rPr>
        <w:t>)</w:t>
      </w:r>
      <w:r w:rsidRPr="001B377C">
        <w:rPr>
          <w:rFonts w:ascii="Times New Roman" w:eastAsia="標楷體" w:hAnsi="Times New Roman" w:cs="Times New Roman"/>
          <w:b/>
          <w:color w:val="000000" w:themeColor="text1"/>
          <w:sz w:val="36"/>
          <w:szCs w:val="28"/>
        </w:rPr>
        <w:t>助及委辦計畫經費編列基準表</w:t>
      </w:r>
    </w:p>
    <w:tbl>
      <w:tblPr>
        <w:tblpPr w:leftFromText="180" w:rightFromText="180" w:vertAnchor="text" w:tblpY="1"/>
        <w:tblOverlap w:val="neve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24"/>
        <w:gridCol w:w="2097"/>
        <w:gridCol w:w="4675"/>
      </w:tblGrid>
      <w:tr w:rsidR="000C4C9F" w:rsidRPr="00110EAB" w:rsidTr="00EC3124">
        <w:trPr>
          <w:tblHeader/>
        </w:trPr>
        <w:tc>
          <w:tcPr>
            <w:tcW w:w="1502" w:type="dxa"/>
            <w:shd w:val="clear" w:color="auto" w:fill="C5E0B3"/>
          </w:tcPr>
          <w:p w:rsidR="000C4C9F" w:rsidRPr="00110EAB" w:rsidRDefault="000C4C9F" w:rsidP="00EC3124">
            <w:pPr>
              <w:tabs>
                <w:tab w:val="left" w:pos="6240"/>
              </w:tabs>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一級用途別項目</w:t>
            </w:r>
          </w:p>
        </w:tc>
        <w:tc>
          <w:tcPr>
            <w:tcW w:w="1524" w:type="dxa"/>
            <w:shd w:val="clear" w:color="auto" w:fill="C5E0B3"/>
          </w:tcPr>
          <w:p w:rsidR="000C4C9F" w:rsidRPr="00110EAB" w:rsidRDefault="000C4C9F" w:rsidP="00EC3124">
            <w:pPr>
              <w:tabs>
                <w:tab w:val="left" w:pos="6240"/>
              </w:tabs>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二級用途別項目</w:t>
            </w:r>
          </w:p>
        </w:tc>
        <w:tc>
          <w:tcPr>
            <w:tcW w:w="2097" w:type="dxa"/>
            <w:shd w:val="clear" w:color="auto" w:fill="C5E0B3"/>
            <w:vAlign w:val="center"/>
          </w:tcPr>
          <w:p w:rsidR="000C4C9F" w:rsidRPr="00110EAB" w:rsidRDefault="000C4C9F" w:rsidP="00EC3124">
            <w:pPr>
              <w:tabs>
                <w:tab w:val="left" w:pos="6240"/>
              </w:tabs>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編列基準</w:t>
            </w:r>
          </w:p>
        </w:tc>
        <w:tc>
          <w:tcPr>
            <w:tcW w:w="4675" w:type="dxa"/>
            <w:shd w:val="clear" w:color="auto" w:fill="C5E0B3"/>
            <w:vAlign w:val="center"/>
          </w:tcPr>
          <w:p w:rsidR="000C4C9F" w:rsidRPr="00110EAB" w:rsidRDefault="000C4C9F" w:rsidP="00EC3124">
            <w:pPr>
              <w:tabs>
                <w:tab w:val="left" w:pos="6240"/>
              </w:tabs>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支用說明</w:t>
            </w: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roofErr w:type="gramStart"/>
            <w:r w:rsidRPr="00110EAB">
              <w:rPr>
                <w:rFonts w:ascii="Times New Roman" w:eastAsia="標楷體" w:hAnsi="Times New Roman" w:cs="Times New Roman"/>
                <w:color w:val="000000" w:themeColor="text1"/>
                <w:szCs w:val="24"/>
              </w:rPr>
              <w:t>ㄧ</w:t>
            </w:r>
            <w:proofErr w:type="gramEnd"/>
            <w:r w:rsidRPr="00110EAB">
              <w:rPr>
                <w:rFonts w:ascii="Times New Roman" w:eastAsia="標楷體" w:hAnsi="Times New Roman" w:cs="Times New Roman"/>
                <w:color w:val="000000" w:themeColor="text1"/>
                <w:szCs w:val="24"/>
              </w:rPr>
              <w:t>、人事費</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4675" w:type="dxa"/>
            <w:vMerge w:val="restart"/>
            <w:shd w:val="clear" w:color="auto" w:fill="auto"/>
          </w:tcPr>
          <w:p w:rsidR="000C4C9F" w:rsidRPr="00110EAB" w:rsidRDefault="000C4C9F" w:rsidP="00EC3124">
            <w:pPr>
              <w:snapToGrid w:val="0"/>
              <w:spacing w:line="280" w:lineRule="exac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人事費應併入所得並請執行單位代扣繳稅款。</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proofErr w:type="gramStart"/>
            <w:r w:rsidRPr="00110EAB">
              <w:rPr>
                <w:rFonts w:ascii="Times New Roman" w:eastAsia="標楷體" w:hAnsi="Times New Roman" w:cs="Times New Roman"/>
                <w:color w:val="000000" w:themeColor="text1"/>
                <w:szCs w:val="24"/>
              </w:rPr>
              <w:t>ㄧ</w:t>
            </w:r>
            <w:proofErr w:type="gramEnd"/>
            <w:r w:rsidRPr="00110EAB">
              <w:rPr>
                <w:rFonts w:ascii="Times New Roman" w:eastAsia="標楷體" w:hAnsi="Times New Roman" w:cs="Times New Roman"/>
                <w:color w:val="000000" w:themeColor="text1"/>
                <w:szCs w:val="24"/>
              </w:rPr>
              <w:t>、主持人資格規定：每一計畫主持人限一人，協同主持人限一至二人，須具博士或副教授以上資格或具相當經驗之專家，前述限制，倘因特殊需要，經本部同意者，不在此限。</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二、各計畫人數以不超過四人為原則，但應業務需要，經本部同意，得酌予增列。</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三、專兼任行政助理之聘用，應依各單位人員進用辦法進用與管理。</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四、人事費所需費用含薪資、退休金、保險及其他依法應給予項目。</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五、支用限制：</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（一）補（捐）助案件除因特殊需要並經本部同意者外，以不補（捐）助人事費為原則。</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（二）兼任計畫主持人或兼任協同計畫主持人除因執行跨校、跨領域及其他非屬本職職責之計畫，經本部同意者外，原則不予補（捐）助相關主持人費。</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（三）本項經費除經本部同意者或依法令規定調增相關費用致不敷使用者外，不得流入；除情況特殊者，所需經費占總經費之比率以不超過</w:t>
            </w:r>
            <w:r w:rsidRPr="00110EAB">
              <w:rPr>
                <w:rFonts w:ascii="Times New Roman" w:eastAsia="標楷體" w:hAnsi="Times New Roman" w:cs="Times New Roman"/>
                <w:color w:val="000000" w:themeColor="text1"/>
                <w:szCs w:val="24"/>
              </w:rPr>
              <w:t>50</w:t>
            </w:r>
            <w:r w:rsidRPr="00110EAB">
              <w:rPr>
                <w:rFonts w:ascii="Times New Roman" w:eastAsia="標楷體" w:hAnsi="Times New Roman" w:cs="Times New Roman"/>
                <w:color w:val="000000" w:themeColor="text1"/>
                <w:szCs w:val="24"/>
              </w:rPr>
              <w:t>％為原則。</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（四）已按月支領固定津貼者，除實際擔任授課人員，得依規定支領講座鐘點費外，不得重複支領本計畫之其他酬勞。</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五）加班費：補（捐）助計畫專任助理如確有加班事實，加班費不得由補（捐）助經費支給，惟仍應依勞動基準法規定辦理，並由執行單位年度經費核實支給加班費。委辦計畫係由委辦單位依計畫需求核實編列人力經費，</w:t>
            </w:r>
            <w:proofErr w:type="gramStart"/>
            <w:r w:rsidRPr="00110EAB">
              <w:rPr>
                <w:rFonts w:ascii="Times New Roman" w:eastAsia="標楷體" w:hAnsi="Times New Roman" w:cs="Times New Roman"/>
                <w:color w:val="000000" w:themeColor="text1"/>
                <w:szCs w:val="24"/>
              </w:rPr>
              <w:t>爰</w:t>
            </w:r>
            <w:proofErr w:type="gramEnd"/>
            <w:r w:rsidRPr="00110EAB">
              <w:rPr>
                <w:rFonts w:ascii="Times New Roman" w:eastAsia="標楷體" w:hAnsi="Times New Roman" w:cs="Times New Roman"/>
                <w:color w:val="000000" w:themeColor="text1"/>
                <w:szCs w:val="24"/>
              </w:rPr>
              <w:t>請依契約及各執行單位規定辦理。</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（六）特別休假未休畢之工資費用：為維護</w:t>
            </w:r>
            <w:r w:rsidRPr="00110EAB">
              <w:rPr>
                <w:rFonts w:ascii="Times New Roman" w:eastAsia="標楷體" w:hAnsi="Times New Roman" w:cs="Times New Roman"/>
                <w:color w:val="000000" w:themeColor="text1"/>
                <w:szCs w:val="24"/>
              </w:rPr>
              <w:lastRenderedPageBreak/>
              <w:t>勞工身心健康權益，執行計畫時應依勞動基準法第三十八條規定與計畫專任助理妥為協調安排並落實休假制度，不應於編列計畫預算時，即預設將發生特別休假未休畢之情形而編列是項工資。</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（七）研究生兼職應按各校訂定之兼職規定辦理。</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（八）專任行政助理不得再兼任本部或其他機關計畫。但大專校院之專任行政助理除所擔任之計畫外，得再兼任本部或其他機關二項以內計畫之助理或臨時工，所支領兼任報酬以每月總額一萬元為限。</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九）擔任本部不同計畫項下之專任助理，如同年十二月一日仍在職者，不論其在職月份是否銜接，均可依實際在職月數合併計算後，按比率發給年終獎金（其任職前之政府機構相關工作經驗年資可合併計算發給年終工作獎金，惟須檢附相關文件）。</w:t>
            </w: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vAlign w:val="center"/>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兼任計畫主持人</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每人月薪資</w:t>
            </w:r>
            <w:r w:rsidRPr="00110EAB">
              <w:rPr>
                <w:rFonts w:ascii="Times New Roman" w:eastAsia="標楷體" w:hAnsi="Times New Roman" w:cs="Times New Roman"/>
                <w:color w:val="000000" w:themeColor="text1"/>
                <w:szCs w:val="24"/>
              </w:rPr>
              <w:t>5,000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8,000</w:t>
            </w:r>
            <w:r w:rsidRPr="00110EAB">
              <w:rPr>
                <w:rFonts w:ascii="Times New Roman" w:eastAsia="標楷體" w:hAnsi="Times New Roman" w:cs="Times New Roman"/>
                <w:color w:val="000000" w:themeColor="text1"/>
                <w:szCs w:val="24"/>
              </w:rPr>
              <w:t>元</w:t>
            </w: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vAlign w:val="center"/>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兼任協同計畫主持人</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每人月薪資</w:t>
            </w:r>
            <w:r w:rsidRPr="00110EAB">
              <w:rPr>
                <w:rFonts w:ascii="Times New Roman" w:eastAsia="標楷體" w:hAnsi="Times New Roman" w:cs="Times New Roman"/>
                <w:color w:val="000000" w:themeColor="text1"/>
                <w:szCs w:val="24"/>
              </w:rPr>
              <w:t>4,000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6,000</w:t>
            </w:r>
            <w:r w:rsidRPr="00110EAB">
              <w:rPr>
                <w:rFonts w:ascii="Times New Roman" w:eastAsia="標楷體" w:hAnsi="Times New Roman" w:cs="Times New Roman"/>
                <w:color w:val="000000" w:themeColor="text1"/>
                <w:szCs w:val="24"/>
              </w:rPr>
              <w:t>元</w:t>
            </w: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vAlign w:val="center"/>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兼任行政助理</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每人月薪資</w:t>
            </w:r>
            <w:r w:rsidRPr="00110EAB">
              <w:rPr>
                <w:rFonts w:ascii="Times New Roman" w:eastAsia="標楷體" w:hAnsi="Times New Roman" w:cs="Times New Roman"/>
                <w:color w:val="000000" w:themeColor="text1"/>
                <w:szCs w:val="24"/>
              </w:rPr>
              <w:t>3,000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5,000</w:t>
            </w:r>
            <w:r w:rsidRPr="00110EAB">
              <w:rPr>
                <w:rFonts w:ascii="Times New Roman" w:eastAsia="標楷體" w:hAnsi="Times New Roman" w:cs="Times New Roman"/>
                <w:color w:val="000000" w:themeColor="text1"/>
                <w:szCs w:val="24"/>
              </w:rPr>
              <w:t>元</w:t>
            </w: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vAlign w:val="center"/>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專任行政助理</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由執行單位考量工作內容、專業技能、獨立作業能力、相關經驗年資及預期績效表現等條件，自訂專任行政助理工作酬金標準核實支給。</w:t>
            </w:r>
            <w:r w:rsidRPr="00110EAB">
              <w:rPr>
                <w:rFonts w:ascii="Times New Roman" w:eastAsia="標楷體" w:hAnsi="Times New Roman" w:cs="Times New Roman"/>
                <w:color w:val="000000" w:themeColor="text1"/>
                <w:szCs w:val="24"/>
              </w:rPr>
              <w:t>12</w:t>
            </w:r>
            <w:r w:rsidRPr="00110EAB">
              <w:rPr>
                <w:rFonts w:ascii="Times New Roman" w:eastAsia="標楷體" w:hAnsi="Times New Roman" w:cs="Times New Roman"/>
                <w:color w:val="000000" w:themeColor="text1"/>
                <w:szCs w:val="24"/>
              </w:rPr>
              <w:t>月</w:t>
            </w:r>
            <w:r w:rsidRPr="00110EAB">
              <w:rPr>
                <w:rFonts w:ascii="Times New Roman" w:eastAsia="標楷體" w:hAnsi="Times New Roman" w:cs="Times New Roman"/>
                <w:color w:val="000000" w:themeColor="text1"/>
                <w:szCs w:val="24"/>
              </w:rPr>
              <w:t>1</w:t>
            </w:r>
            <w:r w:rsidRPr="00110EAB">
              <w:rPr>
                <w:rFonts w:ascii="Times New Roman" w:eastAsia="標楷體" w:hAnsi="Times New Roman" w:cs="Times New Roman"/>
                <w:color w:val="000000" w:themeColor="text1"/>
                <w:szCs w:val="24"/>
              </w:rPr>
              <w:t>日仍在職者，始得按當年工作月數依比率編列年終獎金。年終獎金</w:t>
            </w:r>
            <w:r w:rsidRPr="00110EAB">
              <w:rPr>
                <w:rFonts w:ascii="Times New Roman" w:eastAsia="標楷體" w:hAnsi="Times New Roman" w:cs="Times New Roman"/>
                <w:color w:val="000000" w:themeColor="text1"/>
                <w:szCs w:val="24"/>
              </w:rPr>
              <w:t>1</w:t>
            </w:r>
            <w:r w:rsidRPr="00110EAB">
              <w:rPr>
                <w:rFonts w:ascii="Times New Roman" w:eastAsia="標楷體" w:hAnsi="Times New Roman" w:cs="Times New Roman"/>
                <w:color w:val="000000" w:themeColor="text1"/>
                <w:szCs w:val="24"/>
              </w:rPr>
              <w:t>年以</w:t>
            </w:r>
            <w:r w:rsidRPr="00110EAB">
              <w:rPr>
                <w:rFonts w:ascii="Times New Roman" w:eastAsia="標楷體" w:hAnsi="Times New Roman" w:cs="Times New Roman"/>
                <w:color w:val="000000" w:themeColor="text1"/>
                <w:szCs w:val="24"/>
              </w:rPr>
              <w:t>1.5</w:t>
            </w:r>
            <w:r w:rsidRPr="00110EAB">
              <w:rPr>
                <w:rFonts w:ascii="Times New Roman" w:eastAsia="標楷體" w:hAnsi="Times New Roman" w:cs="Times New Roman"/>
                <w:color w:val="000000" w:themeColor="text1"/>
                <w:szCs w:val="24"/>
              </w:rPr>
              <w:t>個月為限。</w:t>
            </w: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rPr>
          <w:trHeight w:val="956"/>
        </w:trPr>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lastRenderedPageBreak/>
              <w:t>二、業務費</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w:t>
            </w:r>
            <w:proofErr w:type="gramStart"/>
            <w:r w:rsidRPr="00110EAB">
              <w:rPr>
                <w:rFonts w:ascii="Times New Roman" w:eastAsia="標楷體" w:hAnsi="Times New Roman" w:cs="Times New Roman"/>
                <w:color w:val="000000" w:themeColor="text1"/>
                <w:szCs w:val="24"/>
              </w:rPr>
              <w:t>ㄧ</w:t>
            </w:r>
            <w:proofErr w:type="gramEnd"/>
            <w:r w:rsidRPr="00110EAB">
              <w:rPr>
                <w:rFonts w:ascii="Times New Roman" w:eastAsia="標楷體" w:hAnsi="Times New Roman" w:cs="Times New Roman"/>
                <w:color w:val="000000" w:themeColor="text1"/>
                <w:szCs w:val="24"/>
              </w:rPr>
              <w:t>）</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主持費、引言費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每人次</w:t>
            </w:r>
            <w:r w:rsidRPr="00110EAB">
              <w:rPr>
                <w:rFonts w:ascii="Times New Roman" w:eastAsia="標楷體" w:hAnsi="Times New Roman" w:cs="Times New Roman"/>
                <w:color w:val="000000" w:themeColor="text1"/>
                <w:szCs w:val="24"/>
              </w:rPr>
              <w:t>1,000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2,500</w:t>
            </w:r>
            <w:r w:rsidRPr="00110EAB">
              <w:rPr>
                <w:rFonts w:ascii="Times New Roman" w:eastAsia="標楷體" w:hAnsi="Times New Roman" w:cs="Times New Roman"/>
                <w:color w:val="000000" w:themeColor="text1"/>
                <w:szCs w:val="24"/>
              </w:rPr>
              <w:t>元</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凡召開專題研討或與學術研究有關之主持費、引言費屬之。</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諮詢費、輔導費、指導費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每人次</w:t>
            </w:r>
            <w:r w:rsidRPr="00110EAB">
              <w:rPr>
                <w:rFonts w:ascii="Times New Roman" w:eastAsia="標楷體" w:hAnsi="Times New Roman" w:cs="Times New Roman"/>
                <w:color w:val="000000" w:themeColor="text1"/>
                <w:szCs w:val="24"/>
              </w:rPr>
              <w:t>1,000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2,500</w:t>
            </w:r>
            <w:r w:rsidRPr="00110EAB">
              <w:rPr>
                <w:rFonts w:ascii="Times New Roman" w:eastAsia="標楷體" w:hAnsi="Times New Roman" w:cs="Times New Roman"/>
                <w:color w:val="000000" w:themeColor="text1"/>
                <w:szCs w:val="24"/>
              </w:rPr>
              <w:t>元</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得比照出席費編列。</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訪視費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每人次</w:t>
            </w:r>
            <w:r w:rsidRPr="00110EAB">
              <w:rPr>
                <w:rFonts w:ascii="Times New Roman" w:eastAsia="標楷體" w:hAnsi="Times New Roman" w:cs="Times New Roman"/>
                <w:color w:val="000000" w:themeColor="text1"/>
                <w:szCs w:val="24"/>
              </w:rPr>
              <w:t>1,000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4,000</w:t>
            </w:r>
            <w:r w:rsidRPr="00110EAB">
              <w:rPr>
                <w:rFonts w:ascii="Times New Roman" w:eastAsia="標楷體" w:hAnsi="Times New Roman" w:cs="Times New Roman"/>
                <w:color w:val="000000" w:themeColor="text1"/>
                <w:szCs w:val="24"/>
              </w:rPr>
              <w:t>元。</w:t>
            </w:r>
          </w:p>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半日以</w:t>
            </w:r>
            <w:r w:rsidRPr="00110EAB">
              <w:rPr>
                <w:rFonts w:ascii="Times New Roman" w:eastAsia="標楷體" w:hAnsi="Times New Roman" w:cs="Times New Roman"/>
                <w:color w:val="000000" w:themeColor="text1"/>
                <w:szCs w:val="24"/>
              </w:rPr>
              <w:t>2,500</w:t>
            </w:r>
            <w:r w:rsidRPr="00110EAB">
              <w:rPr>
                <w:rFonts w:ascii="Times New Roman" w:eastAsia="標楷體" w:hAnsi="Times New Roman" w:cs="Times New Roman"/>
                <w:color w:val="000000" w:themeColor="text1"/>
                <w:szCs w:val="24"/>
              </w:rPr>
              <w:t>元為編列上限。</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凡至各機關學校等瞭解現況，對未來發展方向提出建議，並作成訪視紀錄者屬之。</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評鑑費</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每人次</w:t>
            </w:r>
            <w:r w:rsidRPr="00110EAB">
              <w:rPr>
                <w:rFonts w:ascii="Times New Roman" w:eastAsia="標楷體" w:hAnsi="Times New Roman" w:cs="Times New Roman"/>
                <w:color w:val="000000" w:themeColor="text1"/>
                <w:szCs w:val="24"/>
              </w:rPr>
              <w:t>2,000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6,000</w:t>
            </w:r>
            <w:r w:rsidRPr="00110EAB">
              <w:rPr>
                <w:rFonts w:ascii="Times New Roman" w:eastAsia="標楷體" w:hAnsi="Times New Roman" w:cs="Times New Roman"/>
                <w:color w:val="000000" w:themeColor="text1"/>
                <w:szCs w:val="24"/>
              </w:rPr>
              <w:t>元。</w:t>
            </w:r>
          </w:p>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半日以</w:t>
            </w:r>
            <w:r w:rsidRPr="00110EAB">
              <w:rPr>
                <w:rFonts w:ascii="Times New Roman" w:eastAsia="標楷體" w:hAnsi="Times New Roman" w:cs="Times New Roman"/>
                <w:color w:val="000000" w:themeColor="text1"/>
                <w:szCs w:val="24"/>
              </w:rPr>
              <w:t>4,000</w:t>
            </w:r>
            <w:r w:rsidRPr="00110EAB">
              <w:rPr>
                <w:rFonts w:ascii="Times New Roman" w:eastAsia="標楷體" w:hAnsi="Times New Roman" w:cs="Times New Roman"/>
                <w:color w:val="000000" w:themeColor="text1"/>
                <w:szCs w:val="24"/>
              </w:rPr>
              <w:t>元為編列上限。</w:t>
            </w:r>
          </w:p>
        </w:tc>
        <w:tc>
          <w:tcPr>
            <w:tcW w:w="4675" w:type="dxa"/>
            <w:shd w:val="clear" w:color="auto" w:fill="auto"/>
          </w:tcPr>
          <w:p w:rsidR="000C4C9F" w:rsidRPr="00110EAB" w:rsidRDefault="000C4C9F" w:rsidP="00EC3124">
            <w:pPr>
              <w:tabs>
                <w:tab w:val="left" w:pos="6240"/>
              </w:tabs>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一、凡至各機關學校等評估計畫執行情形、目標達成效能之良</w:t>
            </w:r>
            <w:proofErr w:type="gramStart"/>
            <w:r w:rsidRPr="00110EAB">
              <w:rPr>
                <w:rFonts w:ascii="Times New Roman" w:eastAsia="標楷體" w:hAnsi="Times New Roman" w:cs="Times New Roman"/>
                <w:color w:val="000000" w:themeColor="text1"/>
                <w:szCs w:val="24"/>
              </w:rPr>
              <w:t>窳</w:t>
            </w:r>
            <w:proofErr w:type="gramEnd"/>
            <w:r w:rsidRPr="00110EAB">
              <w:rPr>
                <w:rFonts w:ascii="Times New Roman" w:eastAsia="標楷體" w:hAnsi="Times New Roman" w:cs="Times New Roman"/>
                <w:color w:val="000000" w:themeColor="text1"/>
                <w:szCs w:val="24"/>
              </w:rPr>
              <w:t>，並作成評鑑記錄者屬之。</w:t>
            </w:r>
          </w:p>
          <w:p w:rsidR="000C4C9F" w:rsidRPr="00110EAB" w:rsidRDefault="000C4C9F" w:rsidP="00EC3124">
            <w:pPr>
              <w:tabs>
                <w:tab w:val="left" w:pos="6240"/>
              </w:tabs>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二、如審查委員赴各機關學校等評鑑已支領評鑑費，不得再以審查各校書面資料為由，重複支給書面審查費。</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（五）</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臨時工作人</w:t>
            </w:r>
            <w:r w:rsidRPr="00110EAB">
              <w:rPr>
                <w:rFonts w:ascii="Times New Roman" w:eastAsia="標楷體" w:hAnsi="Times New Roman" w:cs="Times New Roman"/>
                <w:color w:val="000000" w:themeColor="text1"/>
                <w:szCs w:val="24"/>
              </w:rPr>
              <w:lastRenderedPageBreak/>
              <w:t>員</w:t>
            </w: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工讀費</w:t>
            </w:r>
            <w:r w:rsidRPr="00110EAB">
              <w:rPr>
                <w:rFonts w:ascii="Times New Roman" w:eastAsia="標楷體" w:hAnsi="Times New Roman" w:cs="Times New Roman"/>
                <w:color w:val="000000" w:themeColor="text1"/>
                <w:szCs w:val="24"/>
              </w:rPr>
              <w:t xml:space="preserve"> </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z w:val="22"/>
              </w:rPr>
              <w:lastRenderedPageBreak/>
              <w:t>薪資</w:t>
            </w:r>
            <w:r w:rsidRPr="00110EAB">
              <w:rPr>
                <w:rFonts w:ascii="Times New Roman" w:eastAsia="標楷體" w:hAnsi="Times New Roman" w:cs="Times New Roman"/>
                <w:color w:val="000000" w:themeColor="text1"/>
              </w:rPr>
              <w:t>以現行勞動基</w:t>
            </w:r>
            <w:r w:rsidRPr="00110EAB">
              <w:rPr>
                <w:rFonts w:ascii="Times New Roman" w:eastAsia="標楷體" w:hAnsi="Times New Roman" w:cs="Times New Roman"/>
                <w:color w:val="000000" w:themeColor="text1"/>
              </w:rPr>
              <w:lastRenderedPageBreak/>
              <w:t>準法所訂最低基本工資</w:t>
            </w:r>
            <w:r w:rsidRPr="00110EAB">
              <w:rPr>
                <w:rFonts w:ascii="Times New Roman" w:eastAsia="標楷體" w:hAnsi="Times New Roman" w:cs="Times New Roman"/>
                <w:color w:val="000000" w:themeColor="text1"/>
              </w:rPr>
              <w:t>1.2</w:t>
            </w:r>
            <w:r w:rsidRPr="00110EAB">
              <w:rPr>
                <w:rFonts w:ascii="Times New Roman" w:eastAsia="標楷體" w:hAnsi="Times New Roman" w:cs="Times New Roman"/>
                <w:color w:val="000000" w:themeColor="text1"/>
              </w:rPr>
              <w:t>倍為支給上限，然不得低於勞動基準法所訂之最低基本工資。但大專校</w:t>
            </w:r>
            <w:proofErr w:type="gramStart"/>
            <w:r w:rsidRPr="00110EAB">
              <w:rPr>
                <w:rFonts w:ascii="Times New Roman" w:eastAsia="標楷體" w:hAnsi="Times New Roman" w:cs="Times New Roman"/>
                <w:color w:val="000000" w:themeColor="text1"/>
              </w:rPr>
              <w:t>院如訂有</w:t>
            </w:r>
            <w:proofErr w:type="gramEnd"/>
            <w:r w:rsidRPr="00110EAB">
              <w:rPr>
                <w:rFonts w:ascii="Times New Roman" w:eastAsia="標楷體" w:hAnsi="Times New Roman" w:cs="Times New Roman"/>
                <w:color w:val="000000" w:themeColor="text1"/>
              </w:rPr>
              <w:t>支給規定者，得依其規定支給。</w:t>
            </w:r>
          </w:p>
        </w:tc>
        <w:tc>
          <w:tcPr>
            <w:tcW w:w="4675" w:type="dxa"/>
            <w:shd w:val="clear" w:color="auto" w:fill="auto"/>
          </w:tcPr>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lastRenderedPageBreak/>
              <w:t>一、應依工作內容及性質核實編列。</w:t>
            </w:r>
          </w:p>
          <w:p w:rsidR="000C4C9F" w:rsidRPr="00110EAB" w:rsidRDefault="000C4C9F" w:rsidP="00EC3124">
            <w:pPr>
              <w:tabs>
                <w:tab w:val="left" w:pos="6240"/>
              </w:tabs>
              <w:ind w:leftChars="-2" w:left="417" w:hangingChars="176" w:hanging="422"/>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lastRenderedPageBreak/>
              <w:t>二、所列費用應含薪資、退休金、保險及其他依法應給予項目。</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lastRenderedPageBreak/>
              <w:t>（六）</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印刷費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核實編列</w:t>
            </w:r>
          </w:p>
        </w:tc>
        <w:tc>
          <w:tcPr>
            <w:tcW w:w="4675" w:type="dxa"/>
            <w:shd w:val="clear" w:color="auto" w:fill="auto"/>
          </w:tcPr>
          <w:p w:rsidR="000C4C9F" w:rsidRPr="00110EAB" w:rsidRDefault="000C4C9F" w:rsidP="002835C4">
            <w:pPr>
              <w:pStyle w:val="a7"/>
              <w:numPr>
                <w:ilvl w:val="0"/>
                <w:numId w:val="23"/>
              </w:numPr>
              <w:tabs>
                <w:tab w:val="left" w:pos="6240"/>
              </w:tabs>
              <w:ind w:leftChars="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為</w:t>
            </w:r>
            <w:proofErr w:type="gramStart"/>
            <w:r w:rsidRPr="00110EAB">
              <w:rPr>
                <w:rFonts w:ascii="Times New Roman" w:eastAsia="標楷體" w:hAnsi="Times New Roman" w:cs="Times New Roman"/>
                <w:color w:val="000000" w:themeColor="text1"/>
              </w:rPr>
              <w:t>撙</w:t>
            </w:r>
            <w:proofErr w:type="gramEnd"/>
            <w:r w:rsidRPr="00110EAB">
              <w:rPr>
                <w:rFonts w:ascii="Times New Roman" w:eastAsia="標楷體" w:hAnsi="Times New Roman" w:cs="Times New Roman"/>
                <w:color w:val="000000" w:themeColor="text1"/>
              </w:rPr>
              <w:t>節印刷費用支出，各種文件印刷，應以實用為主，力避豪華精美，並儘量先</w:t>
            </w:r>
            <w:proofErr w:type="gramStart"/>
            <w:r w:rsidRPr="00110EAB">
              <w:rPr>
                <w:rFonts w:ascii="Times New Roman" w:eastAsia="標楷體" w:hAnsi="Times New Roman" w:cs="Times New Roman"/>
                <w:color w:val="000000" w:themeColor="text1"/>
              </w:rPr>
              <w:t>採</w:t>
            </w:r>
            <w:proofErr w:type="gramEnd"/>
            <w:r w:rsidRPr="00110EAB">
              <w:rPr>
                <w:rFonts w:ascii="Times New Roman" w:eastAsia="標楷體" w:hAnsi="Times New Roman" w:cs="Times New Roman"/>
                <w:color w:val="000000" w:themeColor="text1"/>
              </w:rPr>
              <w:t>光碟版或網路版方式辦理。</w:t>
            </w:r>
          </w:p>
          <w:p w:rsidR="000C4C9F" w:rsidRPr="00110EAB" w:rsidRDefault="000C4C9F" w:rsidP="002835C4">
            <w:pPr>
              <w:pStyle w:val="a7"/>
              <w:numPr>
                <w:ilvl w:val="0"/>
                <w:numId w:val="23"/>
              </w:numPr>
              <w:tabs>
                <w:tab w:val="left" w:pos="6240"/>
              </w:tabs>
              <w:ind w:leftChars="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印刷費須依政府採購法規定程序辦理招標或比議價，檢附承印廠商發票核實報支。</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（七）</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資料蒐集費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上限</w:t>
            </w:r>
            <w:r w:rsidRPr="00110EAB">
              <w:rPr>
                <w:rFonts w:ascii="Times New Roman" w:eastAsia="標楷體" w:hAnsi="Times New Roman" w:cs="Times New Roman"/>
                <w:color w:val="000000" w:themeColor="text1"/>
                <w:szCs w:val="24"/>
              </w:rPr>
              <w:t>30,000</w:t>
            </w:r>
            <w:r w:rsidRPr="00110EAB">
              <w:rPr>
                <w:rFonts w:ascii="Times New Roman" w:eastAsia="標楷體" w:hAnsi="Times New Roman" w:cs="Times New Roman"/>
                <w:color w:val="000000" w:themeColor="text1"/>
                <w:szCs w:val="24"/>
              </w:rPr>
              <w:t>元</w:t>
            </w:r>
            <w:r w:rsidRPr="00110EAB">
              <w:rPr>
                <w:rFonts w:ascii="Times New Roman" w:eastAsia="標楷體" w:hAnsi="Times New Roman" w:cs="Times New Roman"/>
                <w:color w:val="000000" w:themeColor="text1"/>
              </w:rPr>
              <w:t>。</w:t>
            </w:r>
          </w:p>
        </w:tc>
        <w:tc>
          <w:tcPr>
            <w:tcW w:w="4675" w:type="dxa"/>
            <w:shd w:val="clear" w:color="auto" w:fill="auto"/>
          </w:tcPr>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一、凡辦理計畫所須購置或影印必需之參考圖書資料等屬之。</w:t>
            </w:r>
          </w:p>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二、圖書之購置以具有專門性且與計畫直接有關者為限。</w:t>
            </w:r>
          </w:p>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三、擬購圖書應詳列其名稱、數量、單價及總價於計畫申請書中。</w:t>
            </w:r>
          </w:p>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四、檢附廠商發票核實報支。</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（八）</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資料檢索費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rPr>
              <w:t>核實編列。</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辦理計畫所需資料檢索費，其經費應依需求核實編列。</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（九）</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膳宿費</w:t>
            </w:r>
          </w:p>
        </w:tc>
        <w:tc>
          <w:tcPr>
            <w:tcW w:w="2097" w:type="dxa"/>
            <w:shd w:val="clear" w:color="auto" w:fill="auto"/>
          </w:tcPr>
          <w:p w:rsidR="000C4C9F" w:rsidRPr="00110EAB" w:rsidRDefault="000C4C9F" w:rsidP="00EC3124">
            <w:pPr>
              <w:tabs>
                <w:tab w:val="left" w:pos="6240"/>
              </w:tabs>
              <w:ind w:left="458" w:hangingChars="191" w:hanging="45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一、依教育部及所屬機關（構）辦理各類會議講習訓練與研討（習）會管理要點規定。</w:t>
            </w:r>
          </w:p>
          <w:p w:rsidR="000C4C9F" w:rsidRPr="00110EAB" w:rsidRDefault="000C4C9F" w:rsidP="00EC3124">
            <w:pPr>
              <w:tabs>
                <w:tab w:val="left" w:pos="6240"/>
              </w:tabs>
              <w:ind w:left="458" w:hangingChars="191" w:hanging="45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二、辦理半日者，每人膳費上限</w:t>
            </w:r>
            <w:r w:rsidRPr="00110EAB">
              <w:rPr>
                <w:rFonts w:ascii="Times New Roman" w:eastAsia="標楷體" w:hAnsi="Times New Roman" w:cs="Times New Roman"/>
                <w:color w:val="000000" w:themeColor="text1"/>
                <w:szCs w:val="24"/>
              </w:rPr>
              <w:t>120</w:t>
            </w:r>
            <w:r w:rsidRPr="00110EAB">
              <w:rPr>
                <w:rFonts w:ascii="Times New Roman" w:eastAsia="標楷體" w:hAnsi="Times New Roman" w:cs="Times New Roman"/>
                <w:color w:val="000000" w:themeColor="text1"/>
                <w:szCs w:val="24"/>
              </w:rPr>
              <w:t>元。</w:t>
            </w:r>
          </w:p>
        </w:tc>
        <w:tc>
          <w:tcPr>
            <w:tcW w:w="4675" w:type="dxa"/>
            <w:shd w:val="clear" w:color="auto" w:fill="auto"/>
          </w:tcPr>
          <w:p w:rsidR="000C4C9F" w:rsidRPr="00110EAB" w:rsidRDefault="000C4C9F" w:rsidP="00EC3124">
            <w:pPr>
              <w:tabs>
                <w:tab w:val="left" w:pos="6240"/>
              </w:tabs>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一、所需經費應依預定議程</w:t>
            </w:r>
            <w:proofErr w:type="gramStart"/>
            <w:r w:rsidRPr="00110EAB">
              <w:rPr>
                <w:rFonts w:ascii="Times New Roman" w:eastAsia="標楷體" w:hAnsi="Times New Roman" w:cs="Times New Roman"/>
                <w:color w:val="000000" w:themeColor="text1"/>
                <w:szCs w:val="24"/>
              </w:rPr>
              <w:t>覈</w:t>
            </w:r>
            <w:proofErr w:type="gramEnd"/>
            <w:r w:rsidRPr="00110EAB">
              <w:rPr>
                <w:rFonts w:ascii="Times New Roman" w:eastAsia="標楷體" w:hAnsi="Times New Roman" w:cs="Times New Roman"/>
                <w:color w:val="000000" w:themeColor="text1"/>
                <w:szCs w:val="24"/>
              </w:rPr>
              <w:t>實編列。</w:t>
            </w:r>
          </w:p>
          <w:p w:rsidR="000C4C9F" w:rsidRPr="00110EAB" w:rsidRDefault="000C4C9F" w:rsidP="00EC3124">
            <w:pPr>
              <w:tabs>
                <w:tab w:val="left" w:pos="6240"/>
              </w:tabs>
              <w:ind w:left="494" w:hangingChars="206" w:hanging="494"/>
              <w:jc w:val="both"/>
              <w:rPr>
                <w:rFonts w:ascii="Times New Roman" w:eastAsia="標楷體" w:hAnsi="Times New Roman" w:cs="Times New Roman"/>
                <w:color w:val="000000" w:themeColor="text1"/>
                <w:kern w:val="0"/>
              </w:rPr>
            </w:pPr>
            <w:r w:rsidRPr="00110EAB">
              <w:rPr>
                <w:rFonts w:ascii="Times New Roman" w:eastAsia="標楷體" w:hAnsi="Times New Roman" w:cs="Times New Roman"/>
                <w:color w:val="000000" w:themeColor="text1"/>
                <w:szCs w:val="24"/>
              </w:rPr>
              <w:t>二、應本</w:t>
            </w:r>
            <w:proofErr w:type="gramStart"/>
            <w:r w:rsidRPr="00110EAB">
              <w:rPr>
                <w:rFonts w:ascii="Times New Roman" w:eastAsia="標楷體" w:hAnsi="Times New Roman" w:cs="Times New Roman"/>
                <w:color w:val="000000" w:themeColor="text1"/>
                <w:szCs w:val="24"/>
              </w:rPr>
              <w:t>撙</w:t>
            </w:r>
            <w:proofErr w:type="gramEnd"/>
            <w:r w:rsidRPr="00110EAB">
              <w:rPr>
                <w:rFonts w:ascii="Times New Roman" w:eastAsia="標楷體" w:hAnsi="Times New Roman" w:cs="Times New Roman"/>
                <w:color w:val="000000" w:themeColor="text1"/>
                <w:szCs w:val="24"/>
              </w:rPr>
              <w:t>節原則辦理，並得視實際</w:t>
            </w:r>
            <w:r w:rsidRPr="00110EAB">
              <w:rPr>
                <w:rFonts w:ascii="Times New Roman" w:eastAsia="標楷體" w:hAnsi="Times New Roman" w:cs="Times New Roman"/>
                <w:color w:val="000000" w:themeColor="text1"/>
                <w:kern w:val="0"/>
              </w:rPr>
              <w:t>需要依各基準核算之總額範圍內互相調整支應。</w:t>
            </w:r>
          </w:p>
          <w:p w:rsidR="000C4C9F" w:rsidRPr="00110EAB" w:rsidRDefault="000C4C9F" w:rsidP="00EC3124">
            <w:pPr>
              <w:tabs>
                <w:tab w:val="left" w:pos="6240"/>
              </w:tabs>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三、如於本項膳宿費以外再發給外賓其他酬勞者，其支付費用總額仍應不得超出行政院所訂「各機關聘請國外顧問、專家及學者來</w:t>
            </w:r>
            <w:proofErr w:type="gramStart"/>
            <w:r w:rsidRPr="00110EAB">
              <w:rPr>
                <w:rFonts w:ascii="Times New Roman" w:eastAsia="標楷體" w:hAnsi="Times New Roman" w:cs="Times New Roman"/>
                <w:color w:val="000000" w:themeColor="text1"/>
                <w:szCs w:val="24"/>
              </w:rPr>
              <w:t>臺</w:t>
            </w:r>
            <w:proofErr w:type="gramEnd"/>
            <w:r w:rsidRPr="00110EAB">
              <w:rPr>
                <w:rFonts w:ascii="Times New Roman" w:eastAsia="標楷體" w:hAnsi="Times New Roman" w:cs="Times New Roman"/>
                <w:color w:val="000000" w:themeColor="text1"/>
                <w:szCs w:val="24"/>
              </w:rPr>
              <w:t>工作期間支付費用最高標準表」規定。</w:t>
            </w:r>
          </w:p>
        </w:tc>
      </w:tr>
      <w:tr w:rsidR="000C4C9F" w:rsidRPr="00110EAB" w:rsidTr="00EC3124">
        <w:trPr>
          <w:trHeight w:val="293"/>
        </w:trPr>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（十）</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保險費</w:t>
            </w:r>
          </w:p>
        </w:tc>
        <w:tc>
          <w:tcPr>
            <w:tcW w:w="2097" w:type="dxa"/>
            <w:shd w:val="clear" w:color="auto" w:fill="auto"/>
          </w:tcPr>
          <w:p w:rsidR="000C4C9F" w:rsidRPr="00110EAB" w:rsidRDefault="000C4C9F" w:rsidP="00EC3124">
            <w:pPr>
              <w:snapToGrid w:val="0"/>
              <w:spacing w:line="300" w:lineRule="exac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核實編列。</w:t>
            </w:r>
          </w:p>
        </w:tc>
        <w:tc>
          <w:tcPr>
            <w:tcW w:w="4675" w:type="dxa"/>
            <w:shd w:val="clear" w:color="auto" w:fill="auto"/>
          </w:tcPr>
          <w:p w:rsidR="000C4C9F" w:rsidRPr="00110EAB" w:rsidRDefault="000C4C9F" w:rsidP="00EC3124">
            <w:pPr>
              <w:snapToGrid w:val="0"/>
              <w:spacing w:line="30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pacing w:val="-18"/>
                <w:szCs w:val="24"/>
              </w:rPr>
              <w:t>凡辦理各類會議、講習訓練與研討（習）會及其他活動所需之保險費屬之。</w:t>
            </w:r>
          </w:p>
        </w:tc>
      </w:tr>
      <w:tr w:rsidR="000C4C9F" w:rsidRPr="00110EAB" w:rsidTr="00EC3124">
        <w:trPr>
          <w:trHeight w:val="670"/>
        </w:trPr>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（十一）</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pacing w:val="-14"/>
                <w:szCs w:val="24"/>
              </w:rPr>
              <w:t>場地使用費</w:t>
            </w:r>
          </w:p>
        </w:tc>
        <w:tc>
          <w:tcPr>
            <w:tcW w:w="2097" w:type="dxa"/>
            <w:shd w:val="clear" w:color="auto" w:fill="auto"/>
          </w:tcPr>
          <w:p w:rsidR="000C4C9F" w:rsidRPr="00110EAB" w:rsidRDefault="000C4C9F" w:rsidP="00EC3124">
            <w:pPr>
              <w:snapToGrid w:val="0"/>
              <w:spacing w:line="300" w:lineRule="exac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核實編列。</w:t>
            </w:r>
          </w:p>
        </w:tc>
        <w:tc>
          <w:tcPr>
            <w:tcW w:w="4675" w:type="dxa"/>
            <w:shd w:val="clear" w:color="auto" w:fill="auto"/>
          </w:tcPr>
          <w:p w:rsidR="000C4C9F" w:rsidRPr="00110EAB" w:rsidRDefault="000C4C9F" w:rsidP="002835C4">
            <w:pPr>
              <w:numPr>
                <w:ilvl w:val="0"/>
                <w:numId w:val="22"/>
              </w:numPr>
              <w:snapToGrid w:val="0"/>
              <w:spacing w:line="28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pacing w:val="-18"/>
                <w:szCs w:val="24"/>
              </w:rPr>
              <w:t>補助案件不補助內部場地使用費。</w:t>
            </w:r>
          </w:p>
          <w:p w:rsidR="000C4C9F" w:rsidRPr="00110EAB" w:rsidRDefault="000C4C9F" w:rsidP="002835C4">
            <w:pPr>
              <w:numPr>
                <w:ilvl w:val="0"/>
                <w:numId w:val="22"/>
              </w:numPr>
              <w:snapToGrid w:val="0"/>
              <w:spacing w:line="28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zCs w:val="24"/>
              </w:rPr>
              <w:t>凡辦理研討會、研習會所需租借場地使用費屬之。</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 w:val="22"/>
              </w:rPr>
              <w:lastRenderedPageBreak/>
              <w:t>（十二）</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設備使用費</w:t>
            </w:r>
          </w:p>
        </w:tc>
        <w:tc>
          <w:tcPr>
            <w:tcW w:w="2097" w:type="dxa"/>
            <w:shd w:val="clear" w:color="auto" w:fill="auto"/>
          </w:tcPr>
          <w:p w:rsidR="000C4C9F" w:rsidRPr="00110EAB" w:rsidRDefault="000C4C9F" w:rsidP="00EC3124">
            <w:pPr>
              <w:snapToGrid w:val="0"/>
              <w:spacing w:line="300" w:lineRule="exact"/>
              <w:jc w:val="both"/>
              <w:rPr>
                <w:rFonts w:ascii="Times New Roman" w:eastAsia="標楷體" w:hAnsi="Times New Roman" w:cs="Times New Roman"/>
                <w:color w:val="000000" w:themeColor="text1"/>
                <w:spacing w:val="-18"/>
                <w:sz w:val="20"/>
              </w:rPr>
            </w:pPr>
            <w:r w:rsidRPr="00110EAB">
              <w:rPr>
                <w:rFonts w:ascii="Times New Roman" w:eastAsia="標楷體" w:hAnsi="Times New Roman" w:cs="Times New Roman"/>
                <w:color w:val="000000" w:themeColor="text1"/>
              </w:rPr>
              <w:t>核實編列。</w:t>
            </w:r>
          </w:p>
        </w:tc>
        <w:tc>
          <w:tcPr>
            <w:tcW w:w="4675" w:type="dxa"/>
            <w:shd w:val="clear" w:color="auto" w:fill="auto"/>
          </w:tcPr>
          <w:p w:rsidR="000C4C9F" w:rsidRPr="00110EAB" w:rsidRDefault="000C4C9F" w:rsidP="002835C4">
            <w:pPr>
              <w:numPr>
                <w:ilvl w:val="0"/>
                <w:numId w:val="25"/>
              </w:numPr>
              <w:snapToGrid w:val="0"/>
              <w:spacing w:line="30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pacing w:val="-18"/>
                <w:szCs w:val="24"/>
              </w:rPr>
              <w:t>各執行單位因執行計畫，所分攤之電腦、儀器設備或軟體使用費用。</w:t>
            </w:r>
          </w:p>
          <w:p w:rsidR="000C4C9F" w:rsidRPr="00110EAB" w:rsidRDefault="000C4C9F" w:rsidP="002835C4">
            <w:pPr>
              <w:numPr>
                <w:ilvl w:val="0"/>
                <w:numId w:val="25"/>
              </w:numPr>
              <w:snapToGrid w:val="0"/>
              <w:spacing w:line="300" w:lineRule="exact"/>
              <w:jc w:val="both"/>
              <w:rPr>
                <w:rFonts w:ascii="Times New Roman" w:eastAsia="標楷體" w:hAnsi="Times New Roman" w:cs="Times New Roman"/>
                <w:color w:val="000000" w:themeColor="text1"/>
                <w:spacing w:val="-18"/>
                <w:szCs w:val="24"/>
              </w:rPr>
            </w:pPr>
            <w:proofErr w:type="gramStart"/>
            <w:r w:rsidRPr="00110EAB">
              <w:rPr>
                <w:rFonts w:ascii="Times New Roman" w:eastAsia="標楷體" w:hAnsi="Times New Roman" w:cs="Times New Roman"/>
                <w:color w:val="000000" w:themeColor="text1"/>
                <w:spacing w:val="-18"/>
                <w:szCs w:val="24"/>
              </w:rPr>
              <w:t>如出具</w:t>
            </w:r>
            <w:proofErr w:type="gramEnd"/>
            <w:r w:rsidRPr="00110EAB">
              <w:rPr>
                <w:rFonts w:ascii="Times New Roman" w:eastAsia="標楷體" w:hAnsi="Times New Roman" w:cs="Times New Roman"/>
                <w:color w:val="000000" w:themeColor="text1"/>
                <w:spacing w:val="-18"/>
                <w:szCs w:val="24"/>
              </w:rPr>
              <w:t>領據報支，應檢附計算標準、實際使用時數及耗材支用情形等支出數據資料。</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 w:val="22"/>
              </w:rPr>
              <w:t>（十三）</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雜支</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凡前項費用未列之辦公事務費用屬之。如文具用品、紙張、資訊耗材、資料夾、郵資等屬之。</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 w:val="22"/>
              </w:rPr>
              <w:t>（十四）</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其他（請註明項目名稱）</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依行政院或計畫各項經費支用規定。</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依計畫各項支用用途說明。</w:t>
            </w:r>
          </w:p>
        </w:tc>
      </w:tr>
      <w:tr w:rsidR="000C4C9F" w:rsidRPr="00110EAB" w:rsidTr="00EC3124">
        <w:tc>
          <w:tcPr>
            <w:tcW w:w="1502" w:type="dxa"/>
            <w:shd w:val="clear" w:color="auto" w:fill="auto"/>
          </w:tcPr>
          <w:p w:rsidR="000C4C9F" w:rsidRPr="00110EAB" w:rsidRDefault="000C4C9F" w:rsidP="00EC3124">
            <w:pPr>
              <w:tabs>
                <w:tab w:val="left" w:pos="6240"/>
              </w:tabs>
              <w:spacing w:line="280" w:lineRule="exact"/>
              <w:ind w:left="480" w:hangingChars="200" w:hanging="480"/>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三、行政管理費</w:t>
            </w:r>
          </w:p>
        </w:tc>
        <w:tc>
          <w:tcPr>
            <w:tcW w:w="1524" w:type="dxa"/>
            <w:shd w:val="clear" w:color="auto" w:fill="auto"/>
          </w:tcPr>
          <w:p w:rsidR="000C4C9F" w:rsidRPr="00110EAB" w:rsidRDefault="000C4C9F" w:rsidP="00EC3124">
            <w:pPr>
              <w:tabs>
                <w:tab w:val="left" w:pos="6240"/>
              </w:tabs>
              <w:spacing w:line="280" w:lineRule="exact"/>
              <w:ind w:left="480" w:hangingChars="200" w:hanging="480"/>
              <w:rPr>
                <w:rFonts w:ascii="Times New Roman" w:eastAsia="標楷體" w:hAnsi="Times New Roman" w:cs="Times New Roman"/>
                <w:color w:val="000000" w:themeColor="text1"/>
                <w:szCs w:val="24"/>
              </w:rPr>
            </w:pPr>
          </w:p>
        </w:tc>
        <w:tc>
          <w:tcPr>
            <w:tcW w:w="2097" w:type="dxa"/>
            <w:shd w:val="clear" w:color="auto" w:fill="auto"/>
          </w:tcPr>
          <w:p w:rsidR="000C4C9F" w:rsidRPr="00110EAB" w:rsidRDefault="000C4C9F" w:rsidP="00EC3124">
            <w:pPr>
              <w:tabs>
                <w:tab w:val="left" w:pos="6240"/>
              </w:tabs>
              <w:spacing w:line="280" w:lineRule="exact"/>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一、依業務費之金額級距，</w:t>
            </w:r>
            <w:proofErr w:type="gramStart"/>
            <w:r w:rsidRPr="00110EAB">
              <w:rPr>
                <w:rFonts w:ascii="Times New Roman" w:eastAsia="標楷體" w:hAnsi="Times New Roman" w:cs="Times New Roman"/>
                <w:color w:val="000000" w:themeColor="text1"/>
                <w:szCs w:val="24"/>
              </w:rPr>
              <w:t>分段乘算下列</w:t>
            </w:r>
            <w:proofErr w:type="gramEnd"/>
            <w:r w:rsidRPr="00110EAB">
              <w:rPr>
                <w:rFonts w:ascii="Times New Roman" w:eastAsia="標楷體" w:hAnsi="Times New Roman" w:cs="Times New Roman"/>
                <w:color w:val="000000" w:themeColor="text1"/>
                <w:szCs w:val="24"/>
              </w:rPr>
              <w:t>比率後加總：</w:t>
            </w:r>
            <w:r w:rsidRPr="00110EAB">
              <w:rPr>
                <w:rFonts w:ascii="Times New Roman" w:eastAsia="標楷體" w:hAnsi="Times New Roman" w:cs="Times New Roman"/>
                <w:color w:val="000000" w:themeColor="text1"/>
                <w:szCs w:val="24"/>
              </w:rPr>
              <w:t xml:space="preserve"> </w:t>
            </w:r>
          </w:p>
          <w:p w:rsidR="000C4C9F" w:rsidRPr="00110EAB" w:rsidRDefault="000C4C9F" w:rsidP="00EC3124">
            <w:pPr>
              <w:tabs>
                <w:tab w:val="left" w:pos="6240"/>
              </w:tabs>
              <w:spacing w:line="280" w:lineRule="exact"/>
              <w:ind w:leftChars="100" w:left="72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（一）業務費</w:t>
            </w:r>
            <w:r w:rsidRPr="00110EAB">
              <w:rPr>
                <w:rFonts w:ascii="Times New Roman" w:eastAsia="標楷體" w:hAnsi="Times New Roman" w:cs="Times New Roman"/>
                <w:color w:val="000000" w:themeColor="text1"/>
                <w:szCs w:val="24"/>
              </w:rPr>
              <w:t>300</w:t>
            </w:r>
            <w:r w:rsidRPr="00110EAB">
              <w:rPr>
                <w:rFonts w:ascii="Times New Roman" w:eastAsia="標楷體" w:hAnsi="Times New Roman" w:cs="Times New Roman"/>
                <w:color w:val="000000" w:themeColor="text1"/>
                <w:szCs w:val="24"/>
              </w:rPr>
              <w:t>萬元（含）以下者，得按業務費</w:t>
            </w:r>
            <w:r w:rsidRPr="00110EAB">
              <w:rPr>
                <w:rFonts w:ascii="Times New Roman" w:eastAsia="標楷體" w:hAnsi="Times New Roman" w:cs="Times New Roman"/>
                <w:color w:val="000000" w:themeColor="text1"/>
                <w:szCs w:val="24"/>
              </w:rPr>
              <w:t>*10%</w:t>
            </w:r>
            <w:r w:rsidRPr="00110EAB">
              <w:rPr>
                <w:rFonts w:ascii="Times New Roman" w:eastAsia="標楷體" w:hAnsi="Times New Roman" w:cs="Times New Roman"/>
                <w:color w:val="000000" w:themeColor="text1"/>
                <w:szCs w:val="24"/>
              </w:rPr>
              <w:t>以內編列。</w:t>
            </w:r>
          </w:p>
          <w:p w:rsidR="000C4C9F" w:rsidRPr="00110EAB" w:rsidRDefault="000C4C9F" w:rsidP="00EC3124">
            <w:pPr>
              <w:tabs>
                <w:tab w:val="left" w:pos="6240"/>
              </w:tabs>
              <w:spacing w:line="280" w:lineRule="exact"/>
              <w:ind w:leftChars="100" w:left="72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（二）業務費超過</w:t>
            </w:r>
            <w:r w:rsidRPr="00110EAB">
              <w:rPr>
                <w:rFonts w:ascii="Times New Roman" w:eastAsia="標楷體" w:hAnsi="Times New Roman" w:cs="Times New Roman"/>
                <w:color w:val="000000" w:themeColor="text1"/>
                <w:szCs w:val="24"/>
              </w:rPr>
              <w:t>300</w:t>
            </w:r>
            <w:r w:rsidRPr="00110EAB">
              <w:rPr>
                <w:rFonts w:ascii="Times New Roman" w:eastAsia="標楷體" w:hAnsi="Times New Roman" w:cs="Times New Roman"/>
                <w:color w:val="000000" w:themeColor="text1"/>
                <w:szCs w:val="24"/>
              </w:rPr>
              <w:t>萬元以上部分，得按超過部分</w:t>
            </w:r>
            <w:r w:rsidRPr="00110EAB">
              <w:rPr>
                <w:rFonts w:ascii="Times New Roman" w:eastAsia="標楷體" w:hAnsi="Times New Roman" w:cs="Times New Roman"/>
                <w:color w:val="000000" w:themeColor="text1"/>
                <w:szCs w:val="24"/>
              </w:rPr>
              <w:t>*5%</w:t>
            </w:r>
            <w:r w:rsidRPr="00110EAB">
              <w:rPr>
                <w:rFonts w:ascii="Times New Roman" w:eastAsia="標楷體" w:hAnsi="Times New Roman" w:cs="Times New Roman"/>
                <w:color w:val="000000" w:themeColor="text1"/>
                <w:szCs w:val="24"/>
              </w:rPr>
              <w:t>以內編列。</w:t>
            </w:r>
          </w:p>
          <w:p w:rsidR="000C4C9F" w:rsidRPr="00110EAB" w:rsidRDefault="000C4C9F" w:rsidP="00EC3124">
            <w:pPr>
              <w:tabs>
                <w:tab w:val="left" w:pos="6240"/>
              </w:tabs>
              <w:spacing w:line="280" w:lineRule="exact"/>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二、行政管理費上限為</w:t>
            </w:r>
            <w:r w:rsidRPr="00110EAB">
              <w:rPr>
                <w:rFonts w:ascii="Times New Roman" w:eastAsia="標楷體" w:hAnsi="Times New Roman" w:cs="Times New Roman"/>
                <w:color w:val="000000" w:themeColor="text1"/>
                <w:szCs w:val="24"/>
              </w:rPr>
              <w:t>60</w:t>
            </w:r>
            <w:r w:rsidRPr="00110EAB">
              <w:rPr>
                <w:rFonts w:ascii="Times New Roman" w:eastAsia="標楷體" w:hAnsi="Times New Roman" w:cs="Times New Roman"/>
                <w:color w:val="000000" w:themeColor="text1"/>
                <w:szCs w:val="24"/>
              </w:rPr>
              <w:t>萬元，但因特殊需要經本部同意者，不在此限。</w:t>
            </w:r>
          </w:p>
          <w:p w:rsidR="000C4C9F" w:rsidRPr="00110EAB" w:rsidRDefault="000C4C9F" w:rsidP="00EC3124">
            <w:pPr>
              <w:tabs>
                <w:tab w:val="left" w:pos="6240"/>
              </w:tabs>
              <w:spacing w:line="280" w:lineRule="exact"/>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三、有關行政管理費已涵蓋之經費項目，除特別需求外，不得重複編列。</w:t>
            </w:r>
          </w:p>
        </w:tc>
        <w:tc>
          <w:tcPr>
            <w:tcW w:w="4675" w:type="dxa"/>
            <w:shd w:val="clear" w:color="auto" w:fill="auto"/>
          </w:tcPr>
          <w:p w:rsidR="000C4C9F" w:rsidRPr="00110EAB" w:rsidRDefault="000C4C9F" w:rsidP="00EC3124">
            <w:pPr>
              <w:tabs>
                <w:tab w:val="left" w:pos="6240"/>
              </w:tabs>
              <w:spacing w:line="280" w:lineRule="exact"/>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一、執行單位</w:t>
            </w:r>
            <w:r w:rsidRPr="00110EAB">
              <w:rPr>
                <w:rFonts w:ascii="Times New Roman" w:eastAsia="標楷體" w:hAnsi="Times New Roman" w:cs="Times New Roman"/>
                <w:color w:val="000000" w:themeColor="text1"/>
              </w:rPr>
              <w:t>因辦理計畫所支付</w:t>
            </w:r>
            <w:r w:rsidRPr="00110EAB">
              <w:rPr>
                <w:rFonts w:ascii="Times New Roman" w:eastAsia="標楷體" w:hAnsi="Times New Roman" w:cs="Times New Roman"/>
                <w:color w:val="000000" w:themeColor="text1"/>
                <w:szCs w:val="24"/>
              </w:rPr>
              <w:t>不屬前述費用之水電費、電話費及設備維護費等等屬之。</w:t>
            </w:r>
          </w:p>
          <w:p w:rsidR="000C4C9F" w:rsidRPr="00110EAB" w:rsidRDefault="000C4C9F" w:rsidP="00EC3124">
            <w:pPr>
              <w:tabs>
                <w:tab w:val="left" w:pos="6240"/>
              </w:tabs>
              <w:spacing w:line="280" w:lineRule="exact"/>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二、補（捐）助案件不補（捐）助本項經費，但因配合本部政策者，不在此限。</w:t>
            </w:r>
          </w:p>
          <w:p w:rsidR="000C4C9F" w:rsidRPr="00110EAB" w:rsidRDefault="000C4C9F" w:rsidP="00EC3124">
            <w:pPr>
              <w:tabs>
                <w:tab w:val="left" w:pos="6240"/>
              </w:tabs>
              <w:spacing w:line="280" w:lineRule="exact"/>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三、本項經費除經本部同意者外，不得流入。</w:t>
            </w:r>
          </w:p>
          <w:p w:rsidR="000C4C9F" w:rsidRPr="00110EAB" w:rsidRDefault="000C4C9F" w:rsidP="00EC3124">
            <w:pPr>
              <w:tabs>
                <w:tab w:val="left" w:pos="6240"/>
              </w:tabs>
              <w:spacing w:line="280" w:lineRule="exact"/>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四、依本部</w:t>
            </w:r>
            <w:r w:rsidRPr="00110EAB">
              <w:rPr>
                <w:rFonts w:ascii="Times New Roman" w:eastAsia="標楷體" w:hAnsi="Times New Roman" w:cs="Times New Roman"/>
                <w:color w:val="000000" w:themeColor="text1"/>
                <w:szCs w:val="24"/>
              </w:rPr>
              <w:t>83</w:t>
            </w:r>
            <w:r w:rsidRPr="00110EAB">
              <w:rPr>
                <w:rFonts w:ascii="Times New Roman" w:eastAsia="標楷體" w:hAnsi="Times New Roman" w:cs="Times New Roman"/>
                <w:color w:val="000000" w:themeColor="text1"/>
                <w:szCs w:val="24"/>
              </w:rPr>
              <w:t>年</w:t>
            </w:r>
            <w:r w:rsidRPr="00110EAB">
              <w:rPr>
                <w:rFonts w:ascii="Times New Roman" w:eastAsia="標楷體" w:hAnsi="Times New Roman" w:cs="Times New Roman"/>
                <w:color w:val="000000" w:themeColor="text1"/>
                <w:szCs w:val="24"/>
              </w:rPr>
              <w:t>12</w:t>
            </w:r>
            <w:r w:rsidRPr="00110EAB">
              <w:rPr>
                <w:rFonts w:ascii="Times New Roman" w:eastAsia="標楷體" w:hAnsi="Times New Roman" w:cs="Times New Roman"/>
                <w:color w:val="000000" w:themeColor="text1"/>
                <w:szCs w:val="24"/>
              </w:rPr>
              <w:t>月</w:t>
            </w:r>
            <w:r w:rsidRPr="00110EAB">
              <w:rPr>
                <w:rFonts w:ascii="Times New Roman" w:eastAsia="標楷體" w:hAnsi="Times New Roman" w:cs="Times New Roman"/>
                <w:color w:val="000000" w:themeColor="text1"/>
                <w:szCs w:val="24"/>
              </w:rPr>
              <w:t>8</w:t>
            </w:r>
            <w:r w:rsidRPr="00110EAB">
              <w:rPr>
                <w:rFonts w:ascii="Times New Roman" w:eastAsia="標楷體" w:hAnsi="Times New Roman" w:cs="Times New Roman"/>
                <w:color w:val="000000" w:themeColor="text1"/>
                <w:szCs w:val="24"/>
              </w:rPr>
              <w:t>日台</w:t>
            </w:r>
            <w:r w:rsidRPr="00110EAB">
              <w:rPr>
                <w:rFonts w:ascii="Times New Roman" w:eastAsia="標楷體" w:hAnsi="Times New Roman" w:cs="Times New Roman"/>
                <w:color w:val="000000" w:themeColor="text1"/>
                <w:szCs w:val="24"/>
              </w:rPr>
              <w:t>83</w:t>
            </w:r>
            <w:r w:rsidRPr="00110EAB">
              <w:rPr>
                <w:rFonts w:ascii="Times New Roman" w:eastAsia="標楷體" w:hAnsi="Times New Roman" w:cs="Times New Roman"/>
                <w:color w:val="000000" w:themeColor="text1"/>
                <w:szCs w:val="24"/>
              </w:rPr>
              <w:t>會</w:t>
            </w:r>
            <w:r w:rsidRPr="00110EAB">
              <w:rPr>
                <w:rFonts w:ascii="Times New Roman" w:eastAsia="標楷體" w:hAnsi="Times New Roman" w:cs="Times New Roman"/>
                <w:color w:val="000000" w:themeColor="text1"/>
                <w:szCs w:val="24"/>
              </w:rPr>
              <w:t>066545</w:t>
            </w:r>
            <w:r w:rsidRPr="00110EAB">
              <w:rPr>
                <w:rFonts w:ascii="Times New Roman" w:eastAsia="標楷體" w:hAnsi="Times New Roman" w:cs="Times New Roman"/>
                <w:color w:val="000000" w:themeColor="text1"/>
                <w:szCs w:val="24"/>
              </w:rPr>
              <w:t>號函，行政管理費以計畫執行單位出具之</w:t>
            </w:r>
            <w:proofErr w:type="gramStart"/>
            <w:r w:rsidRPr="00110EAB">
              <w:rPr>
                <w:rFonts w:ascii="Times New Roman" w:eastAsia="標楷體" w:hAnsi="Times New Roman" w:cs="Times New Roman"/>
                <w:color w:val="000000" w:themeColor="text1"/>
                <w:szCs w:val="24"/>
              </w:rPr>
              <w:t>領據結報</w:t>
            </w:r>
            <w:proofErr w:type="gramEnd"/>
            <w:r w:rsidRPr="00110EAB">
              <w:rPr>
                <w:rFonts w:ascii="Times New Roman" w:eastAsia="標楷體" w:hAnsi="Times New Roman" w:cs="Times New Roman"/>
                <w:color w:val="000000" w:themeColor="text1"/>
                <w:szCs w:val="24"/>
              </w:rPr>
              <w:t>。</w:t>
            </w:r>
          </w:p>
        </w:tc>
      </w:tr>
      <w:tr w:rsidR="000C4C9F" w:rsidRPr="00110EAB" w:rsidTr="00EC3124">
        <w:tc>
          <w:tcPr>
            <w:tcW w:w="1502" w:type="dxa"/>
            <w:shd w:val="clear" w:color="auto" w:fill="auto"/>
          </w:tcPr>
          <w:p w:rsidR="000C4C9F" w:rsidRPr="00110EAB" w:rsidRDefault="000C4C9F" w:rsidP="00EC3124">
            <w:pPr>
              <w:tabs>
                <w:tab w:val="left" w:pos="6240"/>
              </w:tabs>
              <w:spacing w:line="280" w:lineRule="exact"/>
              <w:ind w:left="480" w:hangingChars="200" w:hanging="480"/>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四、設備及投資</w:t>
            </w:r>
          </w:p>
        </w:tc>
        <w:tc>
          <w:tcPr>
            <w:tcW w:w="1524" w:type="dxa"/>
            <w:shd w:val="clear" w:color="auto" w:fill="auto"/>
          </w:tcPr>
          <w:p w:rsidR="000C4C9F" w:rsidRPr="00110EAB" w:rsidRDefault="000C4C9F" w:rsidP="00EC3124">
            <w:pPr>
              <w:tabs>
                <w:tab w:val="left" w:pos="6240"/>
              </w:tabs>
              <w:spacing w:line="280" w:lineRule="exac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其他（請註明項目名稱）</w:t>
            </w:r>
          </w:p>
        </w:tc>
        <w:tc>
          <w:tcPr>
            <w:tcW w:w="2097" w:type="dxa"/>
            <w:shd w:val="clear" w:color="auto" w:fill="auto"/>
          </w:tcPr>
          <w:p w:rsidR="000C4C9F" w:rsidRPr="00110EAB" w:rsidRDefault="000C4C9F" w:rsidP="002835C4">
            <w:pPr>
              <w:pStyle w:val="a7"/>
              <w:numPr>
                <w:ilvl w:val="0"/>
                <w:numId w:val="24"/>
              </w:numPr>
              <w:tabs>
                <w:tab w:val="left" w:pos="6240"/>
              </w:tabs>
              <w:spacing w:line="280" w:lineRule="exact"/>
              <w:ind w:leftChars="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依行政院或計畫各項經費支用規定。</w:t>
            </w:r>
          </w:p>
          <w:p w:rsidR="000C4C9F" w:rsidRPr="00110EAB" w:rsidRDefault="000C4C9F" w:rsidP="002835C4">
            <w:pPr>
              <w:pStyle w:val="a7"/>
              <w:numPr>
                <w:ilvl w:val="0"/>
                <w:numId w:val="24"/>
              </w:numPr>
              <w:tabs>
                <w:tab w:val="left" w:pos="6240"/>
              </w:tabs>
              <w:spacing w:line="280" w:lineRule="exact"/>
              <w:ind w:leftChars="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資訊設備應依行政院主計總處公告之共同性費用編列基準表規定編列。</w:t>
            </w:r>
          </w:p>
        </w:tc>
        <w:tc>
          <w:tcPr>
            <w:tcW w:w="4675" w:type="dxa"/>
            <w:shd w:val="clear" w:color="auto" w:fill="auto"/>
          </w:tcPr>
          <w:p w:rsidR="000C4C9F" w:rsidRPr="00110EAB" w:rsidRDefault="000C4C9F" w:rsidP="00EC3124">
            <w:pPr>
              <w:tabs>
                <w:tab w:val="left" w:pos="6240"/>
              </w:tabs>
              <w:spacing w:line="280" w:lineRule="exac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應依行政院訂定之「財物標準分類」及行政院主計總處訂定之「各類歲入、歲出預算經常、資本門劃分標準」規定。</w:t>
            </w:r>
          </w:p>
        </w:tc>
      </w:tr>
    </w:tbl>
    <w:p w:rsidR="000C4C9F" w:rsidRDefault="000C4C9F">
      <w:bookmarkStart w:id="0" w:name="_GoBack"/>
      <w:bookmarkEnd w:id="0"/>
      <w:r>
        <w:br w:type="page"/>
      </w:r>
    </w:p>
    <w:sectPr w:rsidR="000C4C9F" w:rsidSect="002A5AC5">
      <w:footerReference w:type="default" r:id="rId8"/>
      <w:footerReference w:type="first" r:id="rId9"/>
      <w:pgSz w:w="11906" w:h="16838"/>
      <w:pgMar w:top="720" w:right="720" w:bottom="720"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79E" w:rsidRDefault="0027779E" w:rsidP="00CB14E0">
      <w:r>
        <w:separator/>
      </w:r>
    </w:p>
  </w:endnote>
  <w:endnote w:type="continuationSeparator" w:id="0">
    <w:p w:rsidR="0027779E" w:rsidRDefault="0027779E" w:rsidP="00CB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122098"/>
      <w:docPartObj>
        <w:docPartGallery w:val="Page Numbers (Bottom of Page)"/>
        <w:docPartUnique/>
      </w:docPartObj>
    </w:sdtPr>
    <w:sdtEndPr/>
    <w:sdtContent>
      <w:p w:rsidR="008458F2" w:rsidRPr="00AE4340" w:rsidRDefault="008458F2">
        <w:pPr>
          <w:pStyle w:val="a5"/>
          <w:jc w:val="center"/>
        </w:pPr>
        <w:r w:rsidRPr="00AE4340">
          <w:fldChar w:fldCharType="begin"/>
        </w:r>
        <w:r w:rsidRPr="00AE4340">
          <w:instrText>PAGE   \* MERGEFORMAT</w:instrText>
        </w:r>
        <w:r w:rsidRPr="00AE4340">
          <w:fldChar w:fldCharType="separate"/>
        </w:r>
        <w:r w:rsidR="002A5AC5" w:rsidRPr="002A5AC5">
          <w:rPr>
            <w:noProof/>
            <w:lang w:val="zh-TW"/>
          </w:rPr>
          <w:t>4</w:t>
        </w:r>
        <w:r w:rsidRPr="00AE4340">
          <w:fldChar w:fldCharType="end"/>
        </w:r>
      </w:p>
    </w:sdtContent>
  </w:sdt>
  <w:p w:rsidR="008458F2" w:rsidRDefault="008458F2">
    <w:pPr>
      <w:pStyle w:val="a5"/>
    </w:pPr>
  </w:p>
  <w:p w:rsidR="008458F2" w:rsidRDefault="008458F2"/>
  <w:p w:rsidR="008458F2" w:rsidRDefault="008458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244228"/>
      <w:docPartObj>
        <w:docPartGallery w:val="Page Numbers (Bottom of Page)"/>
        <w:docPartUnique/>
      </w:docPartObj>
    </w:sdtPr>
    <w:sdtEndPr/>
    <w:sdtContent>
      <w:p w:rsidR="008458F2" w:rsidRDefault="008458F2">
        <w:pPr>
          <w:pStyle w:val="a5"/>
          <w:jc w:val="center"/>
        </w:pPr>
        <w:r>
          <w:fldChar w:fldCharType="begin"/>
        </w:r>
        <w:r>
          <w:instrText>PAGE   \* MERGEFORMAT</w:instrText>
        </w:r>
        <w:r>
          <w:fldChar w:fldCharType="separate"/>
        </w:r>
        <w:r w:rsidR="002A5AC5" w:rsidRPr="002A5AC5">
          <w:rPr>
            <w:noProof/>
            <w:lang w:val="zh-TW"/>
          </w:rPr>
          <w:t>1</w:t>
        </w:r>
        <w:r>
          <w:fldChar w:fldCharType="end"/>
        </w:r>
      </w:p>
    </w:sdtContent>
  </w:sdt>
  <w:p w:rsidR="008458F2" w:rsidRDefault="008458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79E" w:rsidRDefault="0027779E" w:rsidP="00CB14E0">
      <w:r>
        <w:separator/>
      </w:r>
    </w:p>
  </w:footnote>
  <w:footnote w:type="continuationSeparator" w:id="0">
    <w:p w:rsidR="0027779E" w:rsidRDefault="0027779E" w:rsidP="00CB1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F0F"/>
    <w:multiLevelType w:val="multilevel"/>
    <w:tmpl w:val="1C88E130"/>
    <w:styleLink w:val="WWNum6"/>
    <w:lvl w:ilvl="0">
      <w:start w:val="1"/>
      <w:numFmt w:val="decimal"/>
      <w:lvlText w:val="%1."/>
      <w:lvlJc w:val="left"/>
      <w:pPr>
        <w:ind w:left="2487" w:hanging="360"/>
      </w:pPr>
    </w:lvl>
    <w:lvl w:ilvl="1">
      <w:start w:val="1"/>
      <w:numFmt w:val="ideographTraditional"/>
      <w:lvlText w:val="%2、"/>
      <w:lvlJc w:val="left"/>
      <w:pPr>
        <w:ind w:left="3087" w:hanging="480"/>
      </w:pPr>
    </w:lvl>
    <w:lvl w:ilvl="2">
      <w:start w:val="1"/>
      <w:numFmt w:val="lowerRoman"/>
      <w:lvlText w:val="%3."/>
      <w:lvlJc w:val="right"/>
      <w:pPr>
        <w:ind w:left="3567" w:hanging="480"/>
      </w:pPr>
    </w:lvl>
    <w:lvl w:ilvl="3">
      <w:start w:val="1"/>
      <w:numFmt w:val="decimal"/>
      <w:lvlText w:val="%4."/>
      <w:lvlJc w:val="left"/>
      <w:pPr>
        <w:ind w:left="4047" w:hanging="480"/>
      </w:pPr>
    </w:lvl>
    <w:lvl w:ilvl="4">
      <w:start w:val="1"/>
      <w:numFmt w:val="ideographTraditional"/>
      <w:lvlText w:val="%5、"/>
      <w:lvlJc w:val="left"/>
      <w:pPr>
        <w:ind w:left="4527" w:hanging="480"/>
      </w:pPr>
    </w:lvl>
    <w:lvl w:ilvl="5">
      <w:start w:val="1"/>
      <w:numFmt w:val="lowerRoman"/>
      <w:lvlText w:val="%6."/>
      <w:lvlJc w:val="right"/>
      <w:pPr>
        <w:ind w:left="5007" w:hanging="480"/>
      </w:pPr>
    </w:lvl>
    <w:lvl w:ilvl="6">
      <w:start w:val="1"/>
      <w:numFmt w:val="decimal"/>
      <w:lvlText w:val="%7."/>
      <w:lvlJc w:val="left"/>
      <w:pPr>
        <w:ind w:left="5487" w:hanging="480"/>
      </w:pPr>
    </w:lvl>
    <w:lvl w:ilvl="7">
      <w:start w:val="1"/>
      <w:numFmt w:val="ideographTraditional"/>
      <w:lvlText w:val="%8、"/>
      <w:lvlJc w:val="left"/>
      <w:pPr>
        <w:ind w:left="5967" w:hanging="480"/>
      </w:pPr>
    </w:lvl>
    <w:lvl w:ilvl="8">
      <w:start w:val="1"/>
      <w:numFmt w:val="lowerRoman"/>
      <w:lvlText w:val="%9."/>
      <w:lvlJc w:val="right"/>
      <w:pPr>
        <w:ind w:left="6447" w:hanging="480"/>
      </w:pPr>
    </w:lvl>
  </w:abstractNum>
  <w:abstractNum w:abstractNumId="1">
    <w:nsid w:val="0B8F246F"/>
    <w:multiLevelType w:val="hybridMultilevel"/>
    <w:tmpl w:val="D9B2401E"/>
    <w:lvl w:ilvl="0" w:tplc="04090015">
      <w:start w:val="1"/>
      <w:numFmt w:val="taiwaneseCountingThousand"/>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
    <w:nsid w:val="19C71428"/>
    <w:multiLevelType w:val="hybridMultilevel"/>
    <w:tmpl w:val="A3F0C4F4"/>
    <w:lvl w:ilvl="0" w:tplc="EEEC83EE">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
    <w:nsid w:val="24C720F9"/>
    <w:multiLevelType w:val="hybridMultilevel"/>
    <w:tmpl w:val="929E2E12"/>
    <w:lvl w:ilvl="0" w:tplc="D4240386">
      <w:start w:val="1"/>
      <w:numFmt w:val="decimal"/>
      <w:lvlText w:val="%1."/>
      <w:lvlJc w:val="left"/>
      <w:pPr>
        <w:ind w:left="1319" w:hanging="480"/>
      </w:pPr>
      <w:rPr>
        <w:b w:val="0"/>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
    <w:nsid w:val="25195E5F"/>
    <w:multiLevelType w:val="hybridMultilevel"/>
    <w:tmpl w:val="D68E8E12"/>
    <w:lvl w:ilvl="0" w:tplc="DBE8DFE6">
      <w:start w:val="1"/>
      <w:numFmt w:val="decimal"/>
      <w:lvlText w:val="(%1)"/>
      <w:lvlJc w:val="left"/>
      <w:pPr>
        <w:ind w:left="338"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nsid w:val="251A0831"/>
    <w:multiLevelType w:val="hybridMultilevel"/>
    <w:tmpl w:val="74961BB4"/>
    <w:lvl w:ilvl="0" w:tplc="251292E2">
      <w:start w:val="2"/>
      <w:numFmt w:val="ideographLegalTraditional"/>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
    <w:nsid w:val="299854E8"/>
    <w:multiLevelType w:val="hybridMultilevel"/>
    <w:tmpl w:val="6D16859C"/>
    <w:lvl w:ilvl="0" w:tplc="9702C458">
      <w:start w:val="1"/>
      <w:numFmt w:val="decimal"/>
      <w:lvlText w:val="(%1)"/>
      <w:lvlJc w:val="left"/>
      <w:pPr>
        <w:ind w:left="2040" w:hanging="480"/>
      </w:pPr>
      <w:rPr>
        <w:rFonts w:hint="eastAsia"/>
      </w:rPr>
    </w:lvl>
    <w:lvl w:ilvl="1" w:tplc="1B4C9766">
      <w:start w:val="1"/>
      <w:numFmt w:val="upperLetter"/>
      <w:lvlText w:val="%2、"/>
      <w:lvlJc w:val="left"/>
      <w:pPr>
        <w:ind w:left="2760" w:hanging="72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EB7C78"/>
    <w:multiLevelType w:val="hybridMultilevel"/>
    <w:tmpl w:val="3D649EAA"/>
    <w:lvl w:ilvl="0" w:tplc="AA38D6F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454BCF"/>
    <w:multiLevelType w:val="hybridMultilevel"/>
    <w:tmpl w:val="F72E25DE"/>
    <w:lvl w:ilvl="0" w:tplc="90D2445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944637"/>
    <w:multiLevelType w:val="hybridMultilevel"/>
    <w:tmpl w:val="D9B2401E"/>
    <w:lvl w:ilvl="0" w:tplc="04090015">
      <w:start w:val="1"/>
      <w:numFmt w:val="taiwaneseCountingThousand"/>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2">
    <w:nsid w:val="35594B74"/>
    <w:multiLevelType w:val="hybridMultilevel"/>
    <w:tmpl w:val="A3F0C4F4"/>
    <w:lvl w:ilvl="0" w:tplc="EEEC83EE">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3">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385025C8"/>
    <w:multiLevelType w:val="hybridMultilevel"/>
    <w:tmpl w:val="4F94308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3BE32128"/>
    <w:multiLevelType w:val="hybridMultilevel"/>
    <w:tmpl w:val="65004974"/>
    <w:lvl w:ilvl="0" w:tplc="F0F22F8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E026381"/>
    <w:multiLevelType w:val="hybridMultilevel"/>
    <w:tmpl w:val="2AC2DF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270665F"/>
    <w:multiLevelType w:val="hybridMultilevel"/>
    <w:tmpl w:val="E47626A2"/>
    <w:lvl w:ilvl="0" w:tplc="A0E637C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58EC1B12"/>
    <w:multiLevelType w:val="hybridMultilevel"/>
    <w:tmpl w:val="A3F0C4F4"/>
    <w:lvl w:ilvl="0" w:tplc="EEEC83EE">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3">
    <w:nsid w:val="5AE2682D"/>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800752"/>
    <w:multiLevelType w:val="hybridMultilevel"/>
    <w:tmpl w:val="00D6834C"/>
    <w:lvl w:ilvl="0" w:tplc="601CB10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D52CF"/>
    <w:multiLevelType w:val="hybridMultilevel"/>
    <w:tmpl w:val="D5A6CEE0"/>
    <w:lvl w:ilvl="0" w:tplc="F0F22F8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nsid w:val="65472EC6"/>
    <w:multiLevelType w:val="hybridMultilevel"/>
    <w:tmpl w:val="929E2E12"/>
    <w:lvl w:ilvl="0" w:tplc="D4240386">
      <w:start w:val="1"/>
      <w:numFmt w:val="decimal"/>
      <w:lvlText w:val="%1."/>
      <w:lvlJc w:val="left"/>
      <w:pPr>
        <w:ind w:left="1319" w:hanging="480"/>
      </w:pPr>
      <w:rPr>
        <w:b w:val="0"/>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7">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60925AB"/>
    <w:multiLevelType w:val="hybridMultilevel"/>
    <w:tmpl w:val="65004974"/>
    <w:lvl w:ilvl="0" w:tplc="F0F22F8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nsid w:val="760B62A7"/>
    <w:multiLevelType w:val="hybridMultilevel"/>
    <w:tmpl w:val="38F43D0C"/>
    <w:lvl w:ilvl="0" w:tplc="18FA92F8">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8"/>
      </w:rPr>
    </w:lvl>
    <w:lvl w:ilvl="1" w:tplc="0D8AAF42">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6DE76EB"/>
    <w:multiLevelType w:val="hybridMultilevel"/>
    <w:tmpl w:val="E792680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nsid w:val="7A0D2001"/>
    <w:multiLevelType w:val="hybridMultilevel"/>
    <w:tmpl w:val="B7C6C070"/>
    <w:lvl w:ilvl="0" w:tplc="F0F22F8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E6671A7"/>
    <w:multiLevelType w:val="hybridMultilevel"/>
    <w:tmpl w:val="4E6CFC56"/>
    <w:lvl w:ilvl="0" w:tplc="35042ED6">
      <w:start w:val="1"/>
      <w:numFmt w:val="taiwaneseCountingThousand"/>
      <w:lvlText w:val="%1、"/>
      <w:lvlJc w:val="left"/>
      <w:pPr>
        <w:ind w:left="1189" w:hanging="480"/>
      </w:pPr>
      <w:rPr>
        <w:b/>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11"/>
  </w:num>
  <w:num w:numId="2">
    <w:abstractNumId w:val="1"/>
  </w:num>
  <w:num w:numId="3">
    <w:abstractNumId w:val="32"/>
  </w:num>
  <w:num w:numId="4">
    <w:abstractNumId w:val="22"/>
  </w:num>
  <w:num w:numId="5">
    <w:abstractNumId w:val="20"/>
  </w:num>
  <w:num w:numId="6">
    <w:abstractNumId w:val="10"/>
  </w:num>
  <w:num w:numId="7">
    <w:abstractNumId w:val="3"/>
  </w:num>
  <w:num w:numId="8">
    <w:abstractNumId w:val="16"/>
  </w:num>
  <w:num w:numId="9">
    <w:abstractNumId w:val="19"/>
  </w:num>
  <w:num w:numId="10">
    <w:abstractNumId w:val="24"/>
  </w:num>
  <w:num w:numId="11">
    <w:abstractNumId w:val="29"/>
  </w:num>
  <w:num w:numId="12">
    <w:abstractNumId w:val="31"/>
  </w:num>
  <w:num w:numId="13">
    <w:abstractNumId w:val="14"/>
  </w:num>
  <w:num w:numId="14">
    <w:abstractNumId w:val="6"/>
  </w:num>
  <w:num w:numId="15">
    <w:abstractNumId w:val="30"/>
  </w:num>
  <w:num w:numId="16">
    <w:abstractNumId w:val="17"/>
  </w:num>
  <w:num w:numId="17">
    <w:abstractNumId w:val="21"/>
  </w:num>
  <w:num w:numId="18">
    <w:abstractNumId w:val="0"/>
  </w:num>
  <w:num w:numId="19">
    <w:abstractNumId w:val="13"/>
  </w:num>
  <w:num w:numId="20">
    <w:abstractNumId w:val="21"/>
    <w:lvlOverride w:ilvl="0">
      <w:startOverride w:val="1"/>
    </w:lvlOverride>
  </w:num>
  <w:num w:numId="21">
    <w:abstractNumId w:val="13"/>
    <w:lvlOverride w:ilvl="0">
      <w:startOverride w:val="1"/>
    </w:lvlOverride>
  </w:num>
  <w:num w:numId="22">
    <w:abstractNumId w:val="7"/>
  </w:num>
  <w:num w:numId="23">
    <w:abstractNumId w:val="8"/>
  </w:num>
  <w:num w:numId="24">
    <w:abstractNumId w:val="18"/>
  </w:num>
  <w:num w:numId="25">
    <w:abstractNumId w:val="27"/>
  </w:num>
  <w:num w:numId="26">
    <w:abstractNumId w:val="4"/>
  </w:num>
  <w:num w:numId="27">
    <w:abstractNumId w:val="2"/>
  </w:num>
  <w:num w:numId="28">
    <w:abstractNumId w:val="12"/>
  </w:num>
  <w:num w:numId="29">
    <w:abstractNumId w:val="15"/>
  </w:num>
  <w:num w:numId="30">
    <w:abstractNumId w:val="28"/>
  </w:num>
  <w:num w:numId="31">
    <w:abstractNumId w:val="5"/>
  </w:num>
  <w:num w:numId="32">
    <w:abstractNumId w:val="25"/>
  </w:num>
  <w:num w:numId="33">
    <w:abstractNumId w:val="9"/>
  </w:num>
  <w:num w:numId="34">
    <w:abstractNumId w:val="23"/>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08"/>
    <w:rsid w:val="00010618"/>
    <w:rsid w:val="00017EB7"/>
    <w:rsid w:val="00033FC5"/>
    <w:rsid w:val="00054235"/>
    <w:rsid w:val="00065CC1"/>
    <w:rsid w:val="00076E8E"/>
    <w:rsid w:val="00092014"/>
    <w:rsid w:val="000B57AB"/>
    <w:rsid w:val="000B5ECD"/>
    <w:rsid w:val="000C4C9F"/>
    <w:rsid w:val="000D305F"/>
    <w:rsid w:val="000E13D2"/>
    <w:rsid w:val="000F6C3F"/>
    <w:rsid w:val="001228E1"/>
    <w:rsid w:val="00132A2D"/>
    <w:rsid w:val="00144926"/>
    <w:rsid w:val="0015322C"/>
    <w:rsid w:val="00162FF1"/>
    <w:rsid w:val="00165D34"/>
    <w:rsid w:val="00166CD4"/>
    <w:rsid w:val="00184A33"/>
    <w:rsid w:val="00187A40"/>
    <w:rsid w:val="001A2C1A"/>
    <w:rsid w:val="001A7712"/>
    <w:rsid w:val="001B377C"/>
    <w:rsid w:val="001B6ED8"/>
    <w:rsid w:val="001B6EEA"/>
    <w:rsid w:val="001B7328"/>
    <w:rsid w:val="001C0D63"/>
    <w:rsid w:val="001D5195"/>
    <w:rsid w:val="002000A7"/>
    <w:rsid w:val="00211CC6"/>
    <w:rsid w:val="00213C96"/>
    <w:rsid w:val="00213F35"/>
    <w:rsid w:val="00220A3B"/>
    <w:rsid w:val="00244833"/>
    <w:rsid w:val="002611A1"/>
    <w:rsid w:val="0027779E"/>
    <w:rsid w:val="0028131E"/>
    <w:rsid w:val="002835C4"/>
    <w:rsid w:val="0029013D"/>
    <w:rsid w:val="002A5AC5"/>
    <w:rsid w:val="002B0D03"/>
    <w:rsid w:val="002B18D1"/>
    <w:rsid w:val="002B3DE2"/>
    <w:rsid w:val="002B54BB"/>
    <w:rsid w:val="00304586"/>
    <w:rsid w:val="003340BB"/>
    <w:rsid w:val="00341BAF"/>
    <w:rsid w:val="003551D8"/>
    <w:rsid w:val="00383ACD"/>
    <w:rsid w:val="0039594F"/>
    <w:rsid w:val="003A6301"/>
    <w:rsid w:val="003B2D9E"/>
    <w:rsid w:val="003E11D5"/>
    <w:rsid w:val="004032DC"/>
    <w:rsid w:val="00412085"/>
    <w:rsid w:val="00436C7B"/>
    <w:rsid w:val="00462ACB"/>
    <w:rsid w:val="00485408"/>
    <w:rsid w:val="004945A8"/>
    <w:rsid w:val="0049733D"/>
    <w:rsid w:val="004B0222"/>
    <w:rsid w:val="004B316D"/>
    <w:rsid w:val="004D07EF"/>
    <w:rsid w:val="004E1E61"/>
    <w:rsid w:val="004F2172"/>
    <w:rsid w:val="004F2F57"/>
    <w:rsid w:val="00574CF5"/>
    <w:rsid w:val="005925C3"/>
    <w:rsid w:val="0059363A"/>
    <w:rsid w:val="00594F3B"/>
    <w:rsid w:val="005A2500"/>
    <w:rsid w:val="005B2450"/>
    <w:rsid w:val="005B595B"/>
    <w:rsid w:val="005C4F53"/>
    <w:rsid w:val="00601E84"/>
    <w:rsid w:val="00674D07"/>
    <w:rsid w:val="006770B9"/>
    <w:rsid w:val="00683DFB"/>
    <w:rsid w:val="00694BAC"/>
    <w:rsid w:val="006B4E8B"/>
    <w:rsid w:val="006D3753"/>
    <w:rsid w:val="006E556F"/>
    <w:rsid w:val="00702706"/>
    <w:rsid w:val="00710BA1"/>
    <w:rsid w:val="0075265C"/>
    <w:rsid w:val="00762E68"/>
    <w:rsid w:val="007700C4"/>
    <w:rsid w:val="007D7D16"/>
    <w:rsid w:val="007F0CFA"/>
    <w:rsid w:val="007F34EF"/>
    <w:rsid w:val="00806F15"/>
    <w:rsid w:val="008335CF"/>
    <w:rsid w:val="00836222"/>
    <w:rsid w:val="008458F2"/>
    <w:rsid w:val="00897C05"/>
    <w:rsid w:val="008C320D"/>
    <w:rsid w:val="008C415A"/>
    <w:rsid w:val="0093510C"/>
    <w:rsid w:val="0093746F"/>
    <w:rsid w:val="00980E88"/>
    <w:rsid w:val="0098291F"/>
    <w:rsid w:val="009A7A37"/>
    <w:rsid w:val="00A0095B"/>
    <w:rsid w:val="00A01E24"/>
    <w:rsid w:val="00A32C7B"/>
    <w:rsid w:val="00A55A0F"/>
    <w:rsid w:val="00A55C8E"/>
    <w:rsid w:val="00A679BE"/>
    <w:rsid w:val="00A976B2"/>
    <w:rsid w:val="00AC46D0"/>
    <w:rsid w:val="00AE4340"/>
    <w:rsid w:val="00AF10BE"/>
    <w:rsid w:val="00B22381"/>
    <w:rsid w:val="00B26129"/>
    <w:rsid w:val="00B27E9D"/>
    <w:rsid w:val="00B46E47"/>
    <w:rsid w:val="00B548AD"/>
    <w:rsid w:val="00B61A9E"/>
    <w:rsid w:val="00B65437"/>
    <w:rsid w:val="00B71E10"/>
    <w:rsid w:val="00BA7EDC"/>
    <w:rsid w:val="00BC5EE4"/>
    <w:rsid w:val="00BE3A99"/>
    <w:rsid w:val="00BF0F75"/>
    <w:rsid w:val="00BF6DD8"/>
    <w:rsid w:val="00C0655A"/>
    <w:rsid w:val="00C30849"/>
    <w:rsid w:val="00C37E99"/>
    <w:rsid w:val="00C40732"/>
    <w:rsid w:val="00C71ACB"/>
    <w:rsid w:val="00CB14E0"/>
    <w:rsid w:val="00CC2D7D"/>
    <w:rsid w:val="00CE04C1"/>
    <w:rsid w:val="00CF49C5"/>
    <w:rsid w:val="00D62604"/>
    <w:rsid w:val="00D664C6"/>
    <w:rsid w:val="00D70CB5"/>
    <w:rsid w:val="00D82810"/>
    <w:rsid w:val="00D82CC6"/>
    <w:rsid w:val="00D86728"/>
    <w:rsid w:val="00DA07F1"/>
    <w:rsid w:val="00DB006B"/>
    <w:rsid w:val="00DB24F3"/>
    <w:rsid w:val="00DC2BF6"/>
    <w:rsid w:val="00DD21DF"/>
    <w:rsid w:val="00E05487"/>
    <w:rsid w:val="00E118A9"/>
    <w:rsid w:val="00E20F11"/>
    <w:rsid w:val="00E2663F"/>
    <w:rsid w:val="00E43A82"/>
    <w:rsid w:val="00E66A0C"/>
    <w:rsid w:val="00E7260A"/>
    <w:rsid w:val="00EA2365"/>
    <w:rsid w:val="00EC2CBF"/>
    <w:rsid w:val="00EC3124"/>
    <w:rsid w:val="00EE0379"/>
    <w:rsid w:val="00EF2573"/>
    <w:rsid w:val="00EF7701"/>
    <w:rsid w:val="00F4423D"/>
    <w:rsid w:val="00F80665"/>
    <w:rsid w:val="00F90D6E"/>
    <w:rsid w:val="00FA7605"/>
    <w:rsid w:val="00FA791D"/>
    <w:rsid w:val="00FA7B38"/>
    <w:rsid w:val="00FB034D"/>
    <w:rsid w:val="00FD06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4E0"/>
    <w:pPr>
      <w:tabs>
        <w:tab w:val="center" w:pos="4153"/>
        <w:tab w:val="right" w:pos="8306"/>
      </w:tabs>
      <w:snapToGrid w:val="0"/>
    </w:pPr>
    <w:rPr>
      <w:sz w:val="20"/>
      <w:szCs w:val="20"/>
    </w:rPr>
  </w:style>
  <w:style w:type="character" w:customStyle="1" w:styleId="a4">
    <w:name w:val="頁首 字元"/>
    <w:basedOn w:val="a0"/>
    <w:link w:val="a3"/>
    <w:uiPriority w:val="99"/>
    <w:rsid w:val="00CB14E0"/>
    <w:rPr>
      <w:sz w:val="20"/>
      <w:szCs w:val="20"/>
    </w:rPr>
  </w:style>
  <w:style w:type="paragraph" w:styleId="a5">
    <w:name w:val="footer"/>
    <w:basedOn w:val="a"/>
    <w:link w:val="a6"/>
    <w:uiPriority w:val="99"/>
    <w:unhideWhenUsed/>
    <w:rsid w:val="00CB14E0"/>
    <w:pPr>
      <w:tabs>
        <w:tab w:val="center" w:pos="4153"/>
        <w:tab w:val="right" w:pos="8306"/>
      </w:tabs>
      <w:snapToGrid w:val="0"/>
    </w:pPr>
    <w:rPr>
      <w:sz w:val="20"/>
      <w:szCs w:val="20"/>
    </w:rPr>
  </w:style>
  <w:style w:type="character" w:customStyle="1" w:styleId="a6">
    <w:name w:val="頁尾 字元"/>
    <w:basedOn w:val="a0"/>
    <w:link w:val="a5"/>
    <w:uiPriority w:val="99"/>
    <w:rsid w:val="00CB14E0"/>
    <w:rPr>
      <w:sz w:val="20"/>
      <w:szCs w:val="20"/>
    </w:rPr>
  </w:style>
  <w:style w:type="paragraph" w:styleId="a7">
    <w:name w:val="List Paragraph"/>
    <w:basedOn w:val="a"/>
    <w:link w:val="a8"/>
    <w:uiPriority w:val="34"/>
    <w:qFormat/>
    <w:rsid w:val="00CB14E0"/>
    <w:pPr>
      <w:ind w:leftChars="200" w:left="480"/>
    </w:pPr>
  </w:style>
  <w:style w:type="character" w:customStyle="1" w:styleId="a8">
    <w:name w:val="清單段落 字元"/>
    <w:link w:val="a7"/>
    <w:uiPriority w:val="34"/>
    <w:rsid w:val="00CB14E0"/>
  </w:style>
  <w:style w:type="table" w:styleId="a9">
    <w:name w:val="Table Grid"/>
    <w:basedOn w:val="a1"/>
    <w:uiPriority w:val="39"/>
    <w:rsid w:val="007F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a2"/>
    <w:rsid w:val="004F2F57"/>
    <w:pPr>
      <w:numPr>
        <w:numId w:val="17"/>
      </w:numPr>
    </w:pPr>
  </w:style>
  <w:style w:type="numbering" w:customStyle="1" w:styleId="WWNum6">
    <w:name w:val="WWNum6"/>
    <w:basedOn w:val="a2"/>
    <w:rsid w:val="004F2F57"/>
    <w:pPr>
      <w:numPr>
        <w:numId w:val="18"/>
      </w:numPr>
    </w:pPr>
  </w:style>
  <w:style w:type="numbering" w:customStyle="1" w:styleId="WWNum7">
    <w:name w:val="WWNum7"/>
    <w:basedOn w:val="a2"/>
    <w:rsid w:val="004F2F57"/>
    <w:pPr>
      <w:numPr>
        <w:numId w:val="19"/>
      </w:numPr>
    </w:pPr>
  </w:style>
  <w:style w:type="paragraph" w:styleId="aa">
    <w:name w:val="Balloon Text"/>
    <w:basedOn w:val="a"/>
    <w:link w:val="ab"/>
    <w:uiPriority w:val="99"/>
    <w:semiHidden/>
    <w:unhideWhenUsed/>
    <w:rsid w:val="00B71E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71E1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4E0"/>
    <w:pPr>
      <w:tabs>
        <w:tab w:val="center" w:pos="4153"/>
        <w:tab w:val="right" w:pos="8306"/>
      </w:tabs>
      <w:snapToGrid w:val="0"/>
    </w:pPr>
    <w:rPr>
      <w:sz w:val="20"/>
      <w:szCs w:val="20"/>
    </w:rPr>
  </w:style>
  <w:style w:type="character" w:customStyle="1" w:styleId="a4">
    <w:name w:val="頁首 字元"/>
    <w:basedOn w:val="a0"/>
    <w:link w:val="a3"/>
    <w:uiPriority w:val="99"/>
    <w:rsid w:val="00CB14E0"/>
    <w:rPr>
      <w:sz w:val="20"/>
      <w:szCs w:val="20"/>
    </w:rPr>
  </w:style>
  <w:style w:type="paragraph" w:styleId="a5">
    <w:name w:val="footer"/>
    <w:basedOn w:val="a"/>
    <w:link w:val="a6"/>
    <w:uiPriority w:val="99"/>
    <w:unhideWhenUsed/>
    <w:rsid w:val="00CB14E0"/>
    <w:pPr>
      <w:tabs>
        <w:tab w:val="center" w:pos="4153"/>
        <w:tab w:val="right" w:pos="8306"/>
      </w:tabs>
      <w:snapToGrid w:val="0"/>
    </w:pPr>
    <w:rPr>
      <w:sz w:val="20"/>
      <w:szCs w:val="20"/>
    </w:rPr>
  </w:style>
  <w:style w:type="character" w:customStyle="1" w:styleId="a6">
    <w:name w:val="頁尾 字元"/>
    <w:basedOn w:val="a0"/>
    <w:link w:val="a5"/>
    <w:uiPriority w:val="99"/>
    <w:rsid w:val="00CB14E0"/>
    <w:rPr>
      <w:sz w:val="20"/>
      <w:szCs w:val="20"/>
    </w:rPr>
  </w:style>
  <w:style w:type="paragraph" w:styleId="a7">
    <w:name w:val="List Paragraph"/>
    <w:basedOn w:val="a"/>
    <w:link w:val="a8"/>
    <w:uiPriority w:val="34"/>
    <w:qFormat/>
    <w:rsid w:val="00CB14E0"/>
    <w:pPr>
      <w:ind w:leftChars="200" w:left="480"/>
    </w:pPr>
  </w:style>
  <w:style w:type="character" w:customStyle="1" w:styleId="a8">
    <w:name w:val="清單段落 字元"/>
    <w:link w:val="a7"/>
    <w:uiPriority w:val="34"/>
    <w:rsid w:val="00CB14E0"/>
  </w:style>
  <w:style w:type="table" w:styleId="a9">
    <w:name w:val="Table Grid"/>
    <w:basedOn w:val="a1"/>
    <w:uiPriority w:val="39"/>
    <w:rsid w:val="007F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a2"/>
    <w:rsid w:val="004F2F57"/>
    <w:pPr>
      <w:numPr>
        <w:numId w:val="17"/>
      </w:numPr>
    </w:pPr>
  </w:style>
  <w:style w:type="numbering" w:customStyle="1" w:styleId="WWNum6">
    <w:name w:val="WWNum6"/>
    <w:basedOn w:val="a2"/>
    <w:rsid w:val="004F2F57"/>
    <w:pPr>
      <w:numPr>
        <w:numId w:val="18"/>
      </w:numPr>
    </w:pPr>
  </w:style>
  <w:style w:type="numbering" w:customStyle="1" w:styleId="WWNum7">
    <w:name w:val="WWNum7"/>
    <w:basedOn w:val="a2"/>
    <w:rsid w:val="004F2F57"/>
    <w:pPr>
      <w:numPr>
        <w:numId w:val="19"/>
      </w:numPr>
    </w:pPr>
  </w:style>
  <w:style w:type="paragraph" w:styleId="aa">
    <w:name w:val="Balloon Text"/>
    <w:basedOn w:val="a"/>
    <w:link w:val="ab"/>
    <w:uiPriority w:val="99"/>
    <w:semiHidden/>
    <w:unhideWhenUsed/>
    <w:rsid w:val="00B71E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71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3</cp:revision>
  <cp:lastPrinted>2020-03-19T06:14:00Z</cp:lastPrinted>
  <dcterms:created xsi:type="dcterms:W3CDTF">2020-04-08T12:03:00Z</dcterms:created>
  <dcterms:modified xsi:type="dcterms:W3CDTF">2020-04-09T08:36:00Z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305025184</vt:i4>
  </property>
</Properties>
</file>