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48" w:rsidRPr="007D13CA" w:rsidRDefault="00893548" w:rsidP="0024073E">
      <w:pPr>
        <w:snapToGrid w:val="0"/>
        <w:spacing w:line="240" w:lineRule="atLeast"/>
        <w:jc w:val="center"/>
        <w:rPr>
          <w:rFonts w:ascii="標楷體" w:eastAsia="標楷體" w:hAnsi="標楷體"/>
          <w:b/>
          <w:sz w:val="32"/>
          <w:szCs w:val="32"/>
        </w:rPr>
      </w:pPr>
      <w:bookmarkStart w:id="0" w:name="_GoBack"/>
      <w:r w:rsidRPr="007D13CA">
        <w:rPr>
          <w:rFonts w:ascii="標楷體" w:eastAsia="標楷體" w:hAnsi="標楷體" w:hint="eastAsia"/>
          <w:b/>
          <w:sz w:val="32"/>
          <w:szCs w:val="32"/>
        </w:rPr>
        <w:t>六歲以下</w:t>
      </w:r>
      <w:r w:rsidR="00505874" w:rsidRPr="007D13CA">
        <w:rPr>
          <w:rFonts w:ascii="標楷體" w:eastAsia="標楷體" w:hAnsi="標楷體" w:hint="eastAsia"/>
          <w:b/>
          <w:sz w:val="32"/>
          <w:szCs w:val="32"/>
        </w:rPr>
        <w:t>弱勢</w:t>
      </w:r>
      <w:r w:rsidRPr="007D13CA">
        <w:rPr>
          <w:rFonts w:ascii="標楷體" w:eastAsia="標楷體" w:hAnsi="標楷體" w:hint="eastAsia"/>
          <w:b/>
          <w:sz w:val="32"/>
          <w:szCs w:val="32"/>
        </w:rPr>
        <w:t>兒童</w:t>
      </w:r>
      <w:r w:rsidR="00283189" w:rsidRPr="007D13CA">
        <w:rPr>
          <w:rFonts w:ascii="標楷體" w:eastAsia="標楷體" w:hAnsi="標楷體" w:hint="eastAsia"/>
          <w:b/>
          <w:sz w:val="32"/>
          <w:szCs w:val="32"/>
        </w:rPr>
        <w:t>主動</w:t>
      </w:r>
      <w:r w:rsidRPr="007D13CA">
        <w:rPr>
          <w:rFonts w:ascii="標楷體" w:eastAsia="標楷體" w:hAnsi="標楷體" w:hint="eastAsia"/>
          <w:b/>
          <w:sz w:val="32"/>
          <w:szCs w:val="32"/>
        </w:rPr>
        <w:t>關懷</w:t>
      </w:r>
      <w:r w:rsidR="00505874" w:rsidRPr="007D13CA">
        <w:rPr>
          <w:rFonts w:ascii="標楷體" w:eastAsia="標楷體" w:hAnsi="標楷體" w:hint="eastAsia"/>
          <w:b/>
          <w:sz w:val="32"/>
          <w:szCs w:val="32"/>
        </w:rPr>
        <w:t>方案</w:t>
      </w:r>
      <w:bookmarkEnd w:id="0"/>
    </w:p>
    <w:p w:rsidR="00C409F7" w:rsidRDefault="00C409F7" w:rsidP="0024073E">
      <w:pPr>
        <w:spacing w:line="340" w:lineRule="exact"/>
        <w:ind w:leftChars="827" w:left="1985"/>
        <w:jc w:val="both"/>
        <w:rPr>
          <w:rFonts w:ascii="標楷體" w:eastAsia="標楷體" w:hAnsi="標楷體"/>
        </w:rPr>
      </w:pPr>
      <w:r>
        <w:rPr>
          <w:rFonts w:ascii="標楷體" w:eastAsia="標楷體" w:hAnsi="標楷體" w:hint="eastAsia"/>
        </w:rPr>
        <w:t>中華民國98年6月12日童保字第0980053153</w:t>
      </w:r>
      <w:r w:rsidR="00B13A12">
        <w:rPr>
          <w:rFonts w:ascii="標楷體" w:eastAsia="標楷體" w:hAnsi="標楷體" w:hint="eastAsia"/>
        </w:rPr>
        <w:t>號</w:t>
      </w:r>
      <w:r>
        <w:rPr>
          <w:rFonts w:ascii="標楷體" w:eastAsia="標楷體" w:hAnsi="標楷體" w:hint="eastAsia"/>
        </w:rPr>
        <w:t>函頒</w:t>
      </w:r>
    </w:p>
    <w:p w:rsidR="00C409F7" w:rsidRDefault="00C409F7" w:rsidP="0024073E">
      <w:pPr>
        <w:spacing w:line="340" w:lineRule="exact"/>
        <w:ind w:leftChars="827" w:left="1985"/>
        <w:jc w:val="both"/>
        <w:rPr>
          <w:rFonts w:ascii="標楷體" w:eastAsia="標楷體" w:hAnsi="標楷體"/>
        </w:rPr>
      </w:pPr>
      <w:r>
        <w:rPr>
          <w:rFonts w:ascii="標楷體" w:eastAsia="標楷體" w:hAnsi="標楷體" w:hint="eastAsia"/>
        </w:rPr>
        <w:t>中華民國104年3月31日部授家字第1040900270號函修訂</w:t>
      </w:r>
    </w:p>
    <w:p w:rsidR="00C409F7" w:rsidRPr="00C409F7" w:rsidRDefault="00C409F7" w:rsidP="0024073E">
      <w:pPr>
        <w:spacing w:line="340" w:lineRule="exact"/>
        <w:ind w:leftChars="827" w:left="1985"/>
        <w:jc w:val="both"/>
        <w:rPr>
          <w:rFonts w:ascii="標楷體" w:eastAsia="標楷體" w:hAnsi="標楷體"/>
        </w:rPr>
      </w:pPr>
      <w:r>
        <w:rPr>
          <w:rFonts w:ascii="標楷體" w:eastAsia="標楷體" w:hAnsi="標楷體" w:hint="eastAsia"/>
        </w:rPr>
        <w:t>中華民國105</w:t>
      </w:r>
      <w:r w:rsidR="00EF107A">
        <w:rPr>
          <w:rFonts w:ascii="標楷體" w:eastAsia="標楷體" w:hAnsi="標楷體" w:hint="eastAsia"/>
        </w:rPr>
        <w:t>年11月4</w:t>
      </w:r>
      <w:r>
        <w:rPr>
          <w:rFonts w:ascii="標楷體" w:eastAsia="標楷體" w:hAnsi="標楷體" w:hint="eastAsia"/>
        </w:rPr>
        <w:t>日部授家字第1050901025號函修訂；並自106年1月1日實施</w:t>
      </w:r>
    </w:p>
    <w:p w:rsidR="00893548" w:rsidRPr="006828CC" w:rsidRDefault="00893548" w:rsidP="009D5AEB">
      <w:pPr>
        <w:snapToGrid w:val="0"/>
        <w:spacing w:beforeLines="50" w:before="180" w:line="276" w:lineRule="auto"/>
        <w:jc w:val="both"/>
        <w:rPr>
          <w:rFonts w:ascii="標楷體" w:eastAsia="標楷體" w:hAnsi="標楷體"/>
          <w:sz w:val="28"/>
          <w:szCs w:val="28"/>
        </w:rPr>
      </w:pPr>
      <w:r w:rsidRPr="006828CC">
        <w:rPr>
          <w:rFonts w:ascii="標楷體" w:eastAsia="標楷體" w:hAnsi="標楷體" w:hint="eastAsia"/>
          <w:sz w:val="28"/>
          <w:szCs w:val="28"/>
        </w:rPr>
        <w:t>一、背景說明</w:t>
      </w:r>
    </w:p>
    <w:p w:rsidR="006828CC" w:rsidRPr="006828CC" w:rsidRDefault="006828CC" w:rsidP="007D13CA">
      <w:pPr>
        <w:tabs>
          <w:tab w:val="left" w:pos="180"/>
        </w:tabs>
        <w:snapToGrid w:val="0"/>
        <w:spacing w:line="276" w:lineRule="auto"/>
        <w:ind w:firstLineChars="192" w:firstLine="538"/>
        <w:jc w:val="both"/>
        <w:rPr>
          <w:rFonts w:ascii="標楷體" w:eastAsia="標楷體" w:hAnsi="標楷體" w:cs="Arial"/>
          <w:sz w:val="28"/>
          <w:szCs w:val="28"/>
        </w:rPr>
      </w:pPr>
      <w:r w:rsidRPr="006828CC">
        <w:rPr>
          <w:rFonts w:ascii="標楷體" w:eastAsia="標楷體" w:hAnsi="標楷體" w:cs="Arial" w:hint="eastAsia"/>
          <w:color w:val="000000"/>
          <w:sz w:val="28"/>
          <w:szCs w:val="28"/>
        </w:rPr>
        <w:t>本部94年度起推動兒童及少年高風險家庭(以下簡稱兒少高風險家庭)篩選轉介及關懷處遇服務，建立兒虐預警機制，結合</w:t>
      </w:r>
      <w:r w:rsidR="00703B3C" w:rsidRPr="00703B3C">
        <w:rPr>
          <w:rFonts w:ascii="標楷體" w:eastAsia="標楷體" w:hAnsi="標楷體" w:cs="細明體"/>
          <w:kern w:val="0"/>
          <w:sz w:val="28"/>
          <w:szCs w:val="28"/>
        </w:rPr>
        <w:t>醫事人員、社會工作人員、教育人員、保育人員、教保服務人員、警察、司法人員、移民業務人員、戶政人員、村（里）幹事、村（里）長、公寓</w:t>
      </w:r>
      <w:r w:rsidR="00703B3C" w:rsidRPr="00703B3C">
        <w:rPr>
          <w:rFonts w:ascii="標楷體" w:eastAsia="標楷體" w:hAnsi="標楷體" w:cs="新細明體"/>
          <w:kern w:val="0"/>
          <w:sz w:val="28"/>
          <w:szCs w:val="28"/>
        </w:rPr>
        <w:t>大廈管理服務人員及其他執行兒童及少年福利</w:t>
      </w:r>
      <w:r w:rsidRPr="006828CC">
        <w:rPr>
          <w:rFonts w:ascii="標楷體" w:eastAsia="標楷體" w:hAnsi="標楷體" w:cs="細明體" w:hint="eastAsia"/>
          <w:color w:val="000000"/>
          <w:kern w:val="0"/>
          <w:sz w:val="28"/>
          <w:szCs w:val="28"/>
        </w:rPr>
        <w:t>業務</w:t>
      </w:r>
      <w:r w:rsidRPr="006828CC">
        <w:rPr>
          <w:rFonts w:ascii="標楷體" w:eastAsia="標楷體" w:hAnsi="標楷體" w:cs="Arial" w:hint="eastAsia"/>
          <w:color w:val="000000"/>
          <w:sz w:val="28"/>
          <w:szCs w:val="28"/>
        </w:rPr>
        <w:t>等基層人力，篩檢有失業、貧困、入監服刑、藥酒癮、精神疾病、婚姻失調等問題的兒少高風險家庭，轉介各直轄市、縣（市）政府社政單位提供關懷訪視。</w:t>
      </w:r>
    </w:p>
    <w:p w:rsidR="00893548" w:rsidRPr="006828CC" w:rsidRDefault="008A2294" w:rsidP="007D13CA">
      <w:pPr>
        <w:tabs>
          <w:tab w:val="left" w:pos="0"/>
        </w:tabs>
        <w:snapToGrid w:val="0"/>
        <w:spacing w:line="276" w:lineRule="auto"/>
        <w:ind w:firstLineChars="192" w:firstLine="538"/>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考量6歲以下學齡前兒童若未進入托嬰中心、幼兒園就托或就學，生活空間以自家居所為主，較不易被發現有受虐或未獲適當照顧之情事，為能強化兒少高風險家庭預防性服務措施，應優先針對育有6歲以下學齡前幼童之高風險家庭建立主動關懷機制，以全面篩檢之方式，主動瞭解案家問題，及早介入關懷協助，預防家庭不幸事件之發生。</w:t>
      </w:r>
    </w:p>
    <w:p w:rsidR="0024073E" w:rsidRDefault="00893548" w:rsidP="007D13CA">
      <w:pPr>
        <w:tabs>
          <w:tab w:val="left" w:pos="540"/>
        </w:tabs>
        <w:snapToGrid w:val="0"/>
        <w:spacing w:line="276" w:lineRule="auto"/>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二、</w:t>
      </w:r>
      <w:r w:rsidR="00C61088" w:rsidRPr="006828CC">
        <w:rPr>
          <w:rFonts w:ascii="標楷體" w:eastAsia="標楷體" w:hAnsi="標楷體" w:cs="Arial" w:hint="eastAsia"/>
          <w:color w:val="000000"/>
          <w:sz w:val="28"/>
          <w:szCs w:val="28"/>
        </w:rPr>
        <w:t>法令依據</w:t>
      </w:r>
    </w:p>
    <w:p w:rsidR="00C61088" w:rsidRPr="006828CC" w:rsidRDefault="00C61088" w:rsidP="007D13CA">
      <w:pPr>
        <w:tabs>
          <w:tab w:val="left" w:pos="540"/>
        </w:tabs>
        <w:snapToGrid w:val="0"/>
        <w:spacing w:line="276" w:lineRule="auto"/>
        <w:ind w:firstLineChars="101" w:firstLine="283"/>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(一)兒童及少年福利與權益保障法第五十四條、第五十四條之一。</w:t>
      </w:r>
    </w:p>
    <w:p w:rsidR="00C61088" w:rsidRPr="006828CC" w:rsidRDefault="00C61088" w:rsidP="007D13CA">
      <w:pPr>
        <w:tabs>
          <w:tab w:val="left" w:pos="540"/>
        </w:tabs>
        <w:snapToGrid w:val="0"/>
        <w:spacing w:line="276" w:lineRule="auto"/>
        <w:ind w:firstLineChars="101" w:firstLine="283"/>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(二)兒童及少年高風險家庭通報及協助辦法。</w:t>
      </w:r>
    </w:p>
    <w:p w:rsidR="0024073E" w:rsidRDefault="00C61088" w:rsidP="007D13CA">
      <w:pPr>
        <w:tabs>
          <w:tab w:val="left" w:pos="540"/>
        </w:tabs>
        <w:snapToGrid w:val="0"/>
        <w:spacing w:line="276" w:lineRule="auto"/>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三、</w:t>
      </w:r>
      <w:r w:rsidR="00893548" w:rsidRPr="006828CC">
        <w:rPr>
          <w:rFonts w:ascii="標楷體" w:eastAsia="標楷體" w:hAnsi="標楷體" w:cs="Arial" w:hint="eastAsia"/>
          <w:color w:val="000000"/>
          <w:sz w:val="28"/>
          <w:szCs w:val="28"/>
        </w:rPr>
        <w:t>主動關懷對象</w:t>
      </w:r>
      <w:r w:rsidR="007D796E" w:rsidRPr="006828CC">
        <w:rPr>
          <w:rFonts w:ascii="標楷體" w:eastAsia="標楷體" w:hAnsi="標楷體" w:cs="Arial" w:hint="eastAsia"/>
          <w:color w:val="000000"/>
          <w:sz w:val="28"/>
          <w:szCs w:val="28"/>
        </w:rPr>
        <w:t>為下列6歲以下之兒童</w:t>
      </w:r>
    </w:p>
    <w:p w:rsidR="006828CC" w:rsidRPr="006828CC" w:rsidRDefault="0024073E" w:rsidP="007D13CA">
      <w:pPr>
        <w:tabs>
          <w:tab w:val="left" w:pos="540"/>
        </w:tabs>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6828CC" w:rsidRPr="006828CC">
        <w:rPr>
          <w:rFonts w:ascii="標楷體" w:eastAsia="標楷體" w:hAnsi="標楷體" w:cs="Arial" w:hint="eastAsia"/>
          <w:color w:val="000000"/>
          <w:sz w:val="28"/>
          <w:szCs w:val="28"/>
        </w:rPr>
        <w:t>戶政機關逕為出生登記者。</w:t>
      </w:r>
    </w:p>
    <w:p w:rsidR="00893548"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(二)</w:t>
      </w:r>
      <w:r w:rsidR="006828CC" w:rsidRPr="006828CC">
        <w:rPr>
          <w:rFonts w:ascii="標楷體" w:eastAsia="標楷體" w:hAnsi="標楷體" w:cs="Arial" w:hint="eastAsia"/>
          <w:color w:val="000000"/>
          <w:sz w:val="28"/>
          <w:szCs w:val="28"/>
        </w:rPr>
        <w:t>戶政機關逕遷戶籍至戶政事務所者。</w:t>
      </w:r>
    </w:p>
    <w:p w:rsidR="00893548"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(三)</w:t>
      </w:r>
      <w:r w:rsidR="006828CC" w:rsidRPr="006828CC">
        <w:rPr>
          <w:rFonts w:ascii="標楷體" w:eastAsia="標楷體" w:hAnsi="標楷體" w:cs="Arial" w:hint="eastAsia"/>
          <w:color w:val="000000"/>
          <w:sz w:val="28"/>
          <w:szCs w:val="28"/>
        </w:rPr>
        <w:t>逾期未完成預防接種者。</w:t>
      </w:r>
    </w:p>
    <w:p w:rsidR="00893548"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(四)</w:t>
      </w:r>
      <w:r w:rsidR="006828CC" w:rsidRPr="006828CC">
        <w:rPr>
          <w:rFonts w:ascii="標楷體" w:eastAsia="標楷體" w:hAnsi="標楷體" w:cs="Arial" w:hint="eastAsia"/>
          <w:color w:val="000000"/>
          <w:sz w:val="28"/>
          <w:szCs w:val="28"/>
        </w:rPr>
        <w:t>未納入全民健保逾一年者。</w:t>
      </w:r>
    </w:p>
    <w:p w:rsidR="006828CC"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(五)</w:t>
      </w:r>
      <w:r w:rsidR="006828CC" w:rsidRPr="006828CC">
        <w:rPr>
          <w:rFonts w:ascii="標楷體" w:eastAsia="標楷體" w:hAnsi="標楷體" w:cs="Arial" w:hint="eastAsia"/>
          <w:color w:val="000000"/>
          <w:sz w:val="28"/>
          <w:szCs w:val="28"/>
        </w:rPr>
        <w:t>國小新生未依規定入學者。</w:t>
      </w:r>
    </w:p>
    <w:p w:rsidR="00C61088"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(六)</w:t>
      </w:r>
      <w:r w:rsidR="00283189" w:rsidRPr="006828CC">
        <w:rPr>
          <w:rFonts w:ascii="標楷體" w:eastAsia="標楷體" w:hAnsi="標楷體" w:cs="Arial" w:hint="eastAsia"/>
          <w:color w:val="000000"/>
          <w:sz w:val="28"/>
          <w:szCs w:val="28"/>
        </w:rPr>
        <w:t>矯正機關收容人子女。</w:t>
      </w:r>
    </w:p>
    <w:p w:rsidR="00283189" w:rsidRPr="006828CC" w:rsidRDefault="0024073E" w:rsidP="007D13CA">
      <w:pPr>
        <w:snapToGrid w:val="0"/>
        <w:spacing w:line="276" w:lineRule="auto"/>
        <w:ind w:firstLineChars="101" w:firstLine="283"/>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(七)</w:t>
      </w:r>
      <w:r w:rsidR="00283189" w:rsidRPr="006828CC">
        <w:rPr>
          <w:rFonts w:ascii="標楷體" w:eastAsia="標楷體" w:hAnsi="標楷體" w:cs="Arial" w:hint="eastAsia"/>
          <w:color w:val="000000"/>
          <w:sz w:val="28"/>
          <w:szCs w:val="28"/>
        </w:rPr>
        <w:t>父或母為未滿</w:t>
      </w:r>
      <w:r w:rsidR="006828CC" w:rsidRPr="006828CC">
        <w:rPr>
          <w:rFonts w:ascii="標楷體" w:eastAsia="標楷體" w:hAnsi="標楷體" w:cs="Arial" w:hint="eastAsia"/>
          <w:color w:val="000000"/>
          <w:sz w:val="28"/>
          <w:szCs w:val="28"/>
        </w:rPr>
        <w:t>20</w:t>
      </w:r>
      <w:r w:rsidR="00283189" w:rsidRPr="006828CC">
        <w:rPr>
          <w:rFonts w:ascii="標楷體" w:eastAsia="標楷體" w:hAnsi="標楷體" w:cs="Arial" w:hint="eastAsia"/>
          <w:color w:val="000000"/>
          <w:sz w:val="28"/>
          <w:szCs w:val="28"/>
        </w:rPr>
        <w:t>歲者。</w:t>
      </w:r>
    </w:p>
    <w:p w:rsidR="0024073E" w:rsidRDefault="00283189" w:rsidP="007D13CA">
      <w:pPr>
        <w:tabs>
          <w:tab w:val="left" w:pos="0"/>
        </w:tabs>
        <w:snapToGrid w:val="0"/>
        <w:spacing w:line="276" w:lineRule="auto"/>
        <w:jc w:val="both"/>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四</w:t>
      </w:r>
      <w:r w:rsidR="00893548" w:rsidRPr="006828CC">
        <w:rPr>
          <w:rFonts w:ascii="標楷體" w:eastAsia="標楷體" w:hAnsi="標楷體" w:cs="Arial" w:hint="eastAsia"/>
          <w:color w:val="000000"/>
          <w:sz w:val="28"/>
          <w:szCs w:val="28"/>
        </w:rPr>
        <w:t>、</w:t>
      </w:r>
      <w:r w:rsidR="00254AE5" w:rsidRPr="006828CC">
        <w:rPr>
          <w:rFonts w:ascii="標楷體" w:eastAsia="標楷體" w:hAnsi="標楷體" w:cs="Arial" w:hint="eastAsia"/>
          <w:color w:val="000000"/>
          <w:sz w:val="28"/>
          <w:szCs w:val="28"/>
        </w:rPr>
        <w:t>工作權責及方式</w:t>
      </w:r>
    </w:p>
    <w:p w:rsidR="006828CC" w:rsidRPr="0024073E" w:rsidRDefault="006828CC" w:rsidP="007D13CA">
      <w:pPr>
        <w:snapToGrid w:val="0"/>
        <w:spacing w:line="276" w:lineRule="auto"/>
        <w:ind w:leftChars="119" w:left="852" w:hangingChars="202" w:hanging="566"/>
        <w:jc w:val="both"/>
        <w:rPr>
          <w:rFonts w:ascii="標楷體" w:eastAsia="標楷體" w:hAnsi="標楷體" w:cs="Arial"/>
          <w:color w:val="000000"/>
          <w:sz w:val="28"/>
          <w:szCs w:val="28"/>
        </w:rPr>
      </w:pPr>
      <w:r w:rsidRPr="006828CC">
        <w:rPr>
          <w:rFonts w:ascii="標楷體" w:eastAsia="標楷體" w:hAnsi="標楷體" w:hint="eastAsia"/>
          <w:color w:val="000000"/>
          <w:sz w:val="28"/>
          <w:szCs w:val="28"/>
        </w:rPr>
        <w:t>(一)前點各款對象關懷方式之執行，應由各中央主管機關，責請所屬單位或直轄市、縣（市）政府確依各業管法規，落實前端關</w:t>
      </w:r>
      <w:r w:rsidRPr="006828CC">
        <w:rPr>
          <w:rFonts w:ascii="標楷體" w:eastAsia="標楷體" w:hAnsi="標楷體" w:hint="eastAsia"/>
          <w:color w:val="000000"/>
          <w:sz w:val="28"/>
          <w:szCs w:val="28"/>
        </w:rPr>
        <w:lastRenderedPageBreak/>
        <w:t>懷、輔導、查訪或調查工作，</w:t>
      </w:r>
      <w:r w:rsidRPr="006828CC">
        <w:rPr>
          <w:rFonts w:ascii="標楷體" w:eastAsia="標楷體" w:hAnsi="標楷體" w:cs="Arial" w:hint="eastAsia"/>
          <w:color w:val="000000"/>
          <w:sz w:val="28"/>
          <w:szCs w:val="28"/>
        </w:rPr>
        <w:t>協助篩檢兒少高風險家庭，並加強辦理教育訓練，提升各該單位（人員）對兒虐及兒少高風險家庭之辨識能力，使其於執行家訪追蹤之同時，敏於觀察案家6歲以下兒童照顧狀況，發現有符合兒少保護或兒少高風險家庭指標者，應依兒童及少年福利與權益保障法第五十三條及第五十四條規定進行通報</w:t>
      </w:r>
      <w:r w:rsidRPr="006828CC">
        <w:rPr>
          <w:rFonts w:ascii="標楷體" w:eastAsia="標楷體" w:hAnsi="標楷體" w:hint="eastAsia"/>
          <w:color w:val="000000"/>
          <w:sz w:val="28"/>
          <w:szCs w:val="28"/>
        </w:rPr>
        <w:t>。</w:t>
      </w:r>
    </w:p>
    <w:p w:rsidR="006828CC" w:rsidRPr="006828CC" w:rsidRDefault="006828CC" w:rsidP="007D13CA">
      <w:pPr>
        <w:adjustRightInd w:val="0"/>
        <w:snapToGrid w:val="0"/>
        <w:spacing w:line="276" w:lineRule="auto"/>
        <w:ind w:leftChars="119" w:left="852" w:hangingChars="202" w:hanging="566"/>
        <w:rPr>
          <w:rFonts w:ascii="標楷體" w:eastAsia="標楷體" w:hAnsi="標楷體"/>
          <w:color w:val="000000"/>
          <w:sz w:val="28"/>
          <w:szCs w:val="28"/>
        </w:rPr>
      </w:pPr>
      <w:r w:rsidRPr="006828CC">
        <w:rPr>
          <w:rFonts w:ascii="標楷體" w:eastAsia="標楷體" w:hAnsi="標楷體" w:hint="eastAsia"/>
          <w:color w:val="000000"/>
          <w:sz w:val="28"/>
          <w:szCs w:val="28"/>
        </w:rPr>
        <w:t>(二)前點第一款至第四款對象關懷方式，依「戶政、衛政、警政及社政單位執行6歲以下弱勢兒童主動關懷個案通報及查訪作業流程」辦理，如附表一。</w:t>
      </w:r>
    </w:p>
    <w:p w:rsidR="006828CC" w:rsidRPr="006828CC" w:rsidRDefault="006828CC" w:rsidP="007D13CA">
      <w:pPr>
        <w:tabs>
          <w:tab w:val="left" w:pos="460"/>
        </w:tabs>
        <w:snapToGrid w:val="0"/>
        <w:spacing w:line="276" w:lineRule="auto"/>
        <w:ind w:leftChars="119" w:left="852" w:hangingChars="202" w:hanging="566"/>
        <w:rPr>
          <w:rFonts w:ascii="標楷體" w:eastAsia="標楷體" w:hAnsi="標楷體"/>
          <w:color w:val="000000"/>
          <w:sz w:val="28"/>
          <w:szCs w:val="28"/>
        </w:rPr>
      </w:pPr>
      <w:r w:rsidRPr="006828CC">
        <w:rPr>
          <w:rFonts w:ascii="標楷體" w:eastAsia="標楷體" w:hAnsi="標楷體" w:hint="eastAsia"/>
          <w:color w:val="000000"/>
          <w:sz w:val="28"/>
          <w:szCs w:val="28"/>
        </w:rPr>
        <w:t>(三)前點第五款對象關懷方式，依教育部「強迫入學作業流程圖」辦理，如附表二。</w:t>
      </w:r>
    </w:p>
    <w:p w:rsidR="006828CC" w:rsidRPr="006828CC" w:rsidRDefault="006828CC" w:rsidP="007D13CA">
      <w:pPr>
        <w:tabs>
          <w:tab w:val="left" w:pos="900"/>
        </w:tabs>
        <w:snapToGrid w:val="0"/>
        <w:spacing w:line="276" w:lineRule="auto"/>
        <w:ind w:leftChars="119" w:left="852" w:hangingChars="202" w:hanging="566"/>
        <w:rPr>
          <w:rFonts w:ascii="標楷體" w:eastAsia="標楷體" w:hAnsi="標楷體" w:cs="Arial"/>
          <w:color w:val="000000"/>
          <w:sz w:val="28"/>
          <w:szCs w:val="28"/>
        </w:rPr>
      </w:pPr>
      <w:r w:rsidRPr="006828CC">
        <w:rPr>
          <w:rFonts w:ascii="標楷體" w:eastAsia="標楷體" w:hAnsi="標楷體" w:hint="eastAsia"/>
          <w:color w:val="000000"/>
          <w:sz w:val="28"/>
          <w:szCs w:val="28"/>
        </w:rPr>
        <w:t>(四)前點第六款對象關懷方式，依法務部「受刑人、在押人或受保安處分人有子女需照</w:t>
      </w:r>
      <w:r w:rsidR="00944CC7">
        <w:rPr>
          <w:rFonts w:ascii="標楷體" w:eastAsia="標楷體" w:hAnsi="標楷體" w:hint="eastAsia"/>
          <w:color w:val="000000"/>
          <w:sz w:val="28"/>
          <w:szCs w:val="28"/>
        </w:rPr>
        <w:t>顧</w:t>
      </w:r>
      <w:r w:rsidRPr="006828CC">
        <w:rPr>
          <w:rFonts w:ascii="標楷體" w:eastAsia="標楷體" w:hAnsi="標楷體" w:hint="eastAsia"/>
          <w:color w:val="000000"/>
          <w:sz w:val="28"/>
          <w:szCs w:val="28"/>
        </w:rPr>
        <w:t>之通知處遇流程」辦理，</w:t>
      </w:r>
      <w:r w:rsidRPr="006828CC">
        <w:rPr>
          <w:rFonts w:ascii="標楷體" w:eastAsia="標楷體" w:hAnsi="標楷體" w:cs="Arial" w:hint="eastAsia"/>
          <w:color w:val="000000"/>
          <w:sz w:val="28"/>
          <w:szCs w:val="28"/>
        </w:rPr>
        <w:t>如附表三。</w:t>
      </w:r>
    </w:p>
    <w:p w:rsidR="006828CC" w:rsidRPr="006828CC" w:rsidRDefault="006828CC" w:rsidP="007D13CA">
      <w:pPr>
        <w:tabs>
          <w:tab w:val="left" w:pos="900"/>
        </w:tabs>
        <w:snapToGrid w:val="0"/>
        <w:spacing w:line="276" w:lineRule="auto"/>
        <w:ind w:leftChars="119" w:left="852" w:hangingChars="202" w:hanging="566"/>
        <w:rPr>
          <w:rFonts w:ascii="標楷體" w:eastAsia="標楷體" w:hAnsi="標楷體" w:cs="Arial"/>
          <w:color w:val="000000"/>
          <w:sz w:val="28"/>
          <w:szCs w:val="28"/>
        </w:rPr>
      </w:pPr>
      <w:r w:rsidRPr="006828CC">
        <w:rPr>
          <w:rFonts w:ascii="標楷體" w:eastAsia="標楷體" w:hAnsi="標楷體" w:hint="eastAsia"/>
          <w:color w:val="000000"/>
          <w:sz w:val="28"/>
          <w:szCs w:val="28"/>
        </w:rPr>
        <w:t>(五)</w:t>
      </w:r>
      <w:r w:rsidRPr="006828CC">
        <w:rPr>
          <w:rFonts w:ascii="標楷體" w:eastAsia="標楷體" w:hAnsi="標楷體" w:cs="Arial" w:hint="eastAsia"/>
          <w:color w:val="000000"/>
          <w:sz w:val="28"/>
          <w:szCs w:val="28"/>
        </w:rPr>
        <w:t>前點第七款對象</w:t>
      </w:r>
      <w:r w:rsidRPr="006828CC">
        <w:rPr>
          <w:rFonts w:ascii="標楷體" w:eastAsia="標楷體" w:hAnsi="標楷體" w:hint="eastAsia"/>
          <w:color w:val="000000"/>
          <w:sz w:val="28"/>
          <w:szCs w:val="28"/>
        </w:rPr>
        <w:t>關懷方式</w:t>
      </w:r>
      <w:r w:rsidRPr="006828CC">
        <w:rPr>
          <w:rFonts w:ascii="標楷體" w:eastAsia="標楷體" w:hAnsi="標楷體" w:cs="Arial" w:hint="eastAsia"/>
          <w:color w:val="000000"/>
          <w:sz w:val="28"/>
          <w:szCs w:val="28"/>
        </w:rPr>
        <w:t>，由各戶政事務所於新生兒辦理登記時，請申請人填報調查表（如附表四），並每月定期彙送各直轄市、縣（市）政府民政單位後，轉送社政單位辦理主動關懷工作。</w:t>
      </w:r>
    </w:p>
    <w:p w:rsidR="006828CC" w:rsidRPr="006828CC" w:rsidRDefault="006828CC" w:rsidP="007D13CA">
      <w:pPr>
        <w:tabs>
          <w:tab w:val="left" w:pos="900"/>
        </w:tabs>
        <w:snapToGrid w:val="0"/>
        <w:spacing w:line="276" w:lineRule="auto"/>
        <w:ind w:leftChars="119" w:left="852" w:hangingChars="202" w:hanging="566"/>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(六)直轄市、縣（市）政府社政單位辦理本方案關懷工作時，如發現個案行方不明者，得移請警政機關協尋。</w:t>
      </w:r>
    </w:p>
    <w:p w:rsidR="006828CC" w:rsidRPr="006828CC" w:rsidRDefault="006828CC" w:rsidP="007D13CA">
      <w:pPr>
        <w:tabs>
          <w:tab w:val="left" w:pos="460"/>
        </w:tabs>
        <w:snapToGrid w:val="0"/>
        <w:spacing w:line="276" w:lineRule="auto"/>
        <w:ind w:leftChars="119" w:left="852" w:hangingChars="202" w:hanging="566"/>
        <w:rPr>
          <w:rFonts w:ascii="標楷體" w:eastAsia="標楷體" w:hAnsi="標楷體" w:cs="Arial"/>
          <w:color w:val="000000"/>
          <w:sz w:val="28"/>
          <w:szCs w:val="28"/>
        </w:rPr>
      </w:pPr>
      <w:r w:rsidRPr="006828CC">
        <w:rPr>
          <w:rFonts w:ascii="標楷體" w:eastAsia="標楷體" w:hAnsi="標楷體" w:cs="Arial" w:hint="eastAsia"/>
          <w:color w:val="000000"/>
          <w:sz w:val="28"/>
          <w:szCs w:val="28"/>
        </w:rPr>
        <w:t>(七)直轄市、縣（市）政府社政單位對於後續關懷篩檢方式，得本諸職掌及社工專業，依地區特性因地制宜，採取委辦或依主動關懷對象類別分工合作自行規劃辦理。</w:t>
      </w:r>
    </w:p>
    <w:p w:rsidR="004422C8" w:rsidRPr="006828CC" w:rsidRDefault="009F488D" w:rsidP="007D13CA">
      <w:pPr>
        <w:tabs>
          <w:tab w:val="left" w:pos="720"/>
          <w:tab w:val="num" w:pos="1080"/>
        </w:tabs>
        <w:snapToGrid w:val="0"/>
        <w:spacing w:line="276" w:lineRule="auto"/>
        <w:ind w:left="720" w:hanging="720"/>
        <w:jc w:val="both"/>
        <w:rPr>
          <w:rFonts w:ascii="標楷體" w:eastAsia="標楷體" w:hAnsi="標楷體"/>
          <w:bCs/>
          <w:sz w:val="28"/>
          <w:szCs w:val="32"/>
        </w:rPr>
      </w:pPr>
      <w:r w:rsidRPr="006828CC">
        <w:rPr>
          <w:rFonts w:ascii="標楷體" w:eastAsia="標楷體" w:hAnsi="標楷體" w:hint="eastAsia"/>
          <w:bCs/>
          <w:sz w:val="28"/>
          <w:szCs w:val="32"/>
        </w:rPr>
        <w:t>五</w:t>
      </w:r>
      <w:r w:rsidR="00893548" w:rsidRPr="006828CC">
        <w:rPr>
          <w:rFonts w:ascii="標楷體" w:eastAsia="標楷體" w:hAnsi="標楷體" w:hint="eastAsia"/>
          <w:bCs/>
          <w:sz w:val="28"/>
          <w:szCs w:val="32"/>
        </w:rPr>
        <w:t>、</w:t>
      </w:r>
      <w:r w:rsidRPr="006828CC">
        <w:rPr>
          <w:rFonts w:ascii="標楷體" w:eastAsia="標楷體" w:hAnsi="標楷體" w:hint="eastAsia"/>
          <w:bCs/>
          <w:sz w:val="28"/>
          <w:szCs w:val="32"/>
        </w:rPr>
        <w:t>管考</w:t>
      </w:r>
      <w:r w:rsidR="00893548" w:rsidRPr="006828CC">
        <w:rPr>
          <w:rFonts w:ascii="標楷體" w:eastAsia="標楷體" w:hAnsi="標楷體" w:hint="eastAsia"/>
          <w:bCs/>
          <w:sz w:val="28"/>
          <w:szCs w:val="32"/>
        </w:rPr>
        <w:t>機制</w:t>
      </w:r>
    </w:p>
    <w:p w:rsidR="00893548" w:rsidRPr="006828CC" w:rsidRDefault="009F488D" w:rsidP="007D13CA">
      <w:pPr>
        <w:tabs>
          <w:tab w:val="left" w:pos="720"/>
          <w:tab w:val="num" w:pos="1080"/>
        </w:tabs>
        <w:snapToGrid w:val="0"/>
        <w:spacing w:line="276" w:lineRule="auto"/>
        <w:ind w:leftChars="150" w:left="720" w:hanging="360"/>
        <w:jc w:val="both"/>
        <w:rPr>
          <w:rFonts w:ascii="標楷體" w:eastAsia="標楷體" w:hAnsi="標楷體"/>
          <w:bCs/>
          <w:sz w:val="28"/>
          <w:szCs w:val="32"/>
        </w:rPr>
      </w:pPr>
      <w:r w:rsidRPr="006828CC">
        <w:rPr>
          <w:rFonts w:ascii="標楷體" w:eastAsia="標楷體" w:hAnsi="標楷體" w:hint="eastAsia"/>
          <w:bCs/>
          <w:sz w:val="28"/>
          <w:szCs w:val="32"/>
        </w:rPr>
        <w:t xml:space="preserve">  本方案列入定期中央各網絡單位業務聯繫及檢討機制辦理，並納入社會福利績效考核項目予以督考。</w:t>
      </w:r>
    </w:p>
    <w:p w:rsidR="009F488D" w:rsidRPr="006828CC" w:rsidRDefault="009F488D" w:rsidP="007D13CA">
      <w:pPr>
        <w:tabs>
          <w:tab w:val="left" w:pos="720"/>
          <w:tab w:val="num" w:pos="1080"/>
        </w:tabs>
        <w:snapToGrid w:val="0"/>
        <w:spacing w:line="276" w:lineRule="auto"/>
        <w:jc w:val="both"/>
        <w:rPr>
          <w:rFonts w:ascii="標楷體" w:eastAsia="標楷體" w:hAnsi="標楷體" w:cs="Arial"/>
          <w:color w:val="000000"/>
          <w:sz w:val="28"/>
          <w:szCs w:val="32"/>
        </w:rPr>
      </w:pPr>
      <w:r w:rsidRPr="006828CC">
        <w:rPr>
          <w:rFonts w:ascii="標楷體" w:eastAsia="標楷體" w:hAnsi="標楷體" w:hint="eastAsia"/>
          <w:bCs/>
          <w:sz w:val="28"/>
          <w:szCs w:val="32"/>
        </w:rPr>
        <w:t>六、本計畫奉核定後實施，修正時亦同。</w:t>
      </w:r>
    </w:p>
    <w:p w:rsidR="00893548" w:rsidRPr="006828CC" w:rsidRDefault="00893548" w:rsidP="007D13CA">
      <w:pPr>
        <w:snapToGrid w:val="0"/>
        <w:spacing w:line="276" w:lineRule="auto"/>
        <w:ind w:leftChars="150" w:left="821" w:hangingChars="192" w:hanging="461"/>
      </w:pPr>
    </w:p>
    <w:sectPr w:rsidR="00893548" w:rsidRPr="006828CC" w:rsidSect="00B055AF">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C7" w:rsidRDefault="00F01CC7">
      <w:r>
        <w:separator/>
      </w:r>
    </w:p>
  </w:endnote>
  <w:endnote w:type="continuationSeparator" w:id="0">
    <w:p w:rsidR="00F01CC7" w:rsidRDefault="00F0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DA" w:rsidRDefault="00B055AF" w:rsidP="00C757CD">
    <w:pPr>
      <w:pStyle w:val="a3"/>
      <w:framePr w:wrap="around" w:vAnchor="text" w:hAnchor="margin" w:xAlign="right" w:y="1"/>
      <w:rPr>
        <w:rStyle w:val="a4"/>
      </w:rPr>
    </w:pPr>
    <w:r>
      <w:rPr>
        <w:rStyle w:val="a4"/>
      </w:rPr>
      <w:fldChar w:fldCharType="begin"/>
    </w:r>
    <w:r w:rsidR="004E18DA">
      <w:rPr>
        <w:rStyle w:val="a4"/>
      </w:rPr>
      <w:instrText xml:space="preserve">PAGE  </w:instrText>
    </w:r>
    <w:r>
      <w:rPr>
        <w:rStyle w:val="a4"/>
      </w:rPr>
      <w:fldChar w:fldCharType="end"/>
    </w:r>
  </w:p>
  <w:p w:rsidR="004E18DA" w:rsidRDefault="004E18DA" w:rsidP="002700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DA" w:rsidRDefault="00B055AF" w:rsidP="00C757CD">
    <w:pPr>
      <w:pStyle w:val="a3"/>
      <w:framePr w:wrap="around" w:vAnchor="text" w:hAnchor="margin" w:xAlign="right" w:y="1"/>
      <w:rPr>
        <w:rStyle w:val="a4"/>
      </w:rPr>
    </w:pPr>
    <w:r>
      <w:rPr>
        <w:rStyle w:val="a4"/>
      </w:rPr>
      <w:fldChar w:fldCharType="begin"/>
    </w:r>
    <w:r w:rsidR="004E18DA">
      <w:rPr>
        <w:rStyle w:val="a4"/>
      </w:rPr>
      <w:instrText xml:space="preserve">PAGE  </w:instrText>
    </w:r>
    <w:r>
      <w:rPr>
        <w:rStyle w:val="a4"/>
      </w:rPr>
      <w:fldChar w:fldCharType="separate"/>
    </w:r>
    <w:r w:rsidR="00D24727">
      <w:rPr>
        <w:rStyle w:val="a4"/>
        <w:noProof/>
      </w:rPr>
      <w:t>1</w:t>
    </w:r>
    <w:r>
      <w:rPr>
        <w:rStyle w:val="a4"/>
      </w:rPr>
      <w:fldChar w:fldCharType="end"/>
    </w:r>
  </w:p>
  <w:p w:rsidR="004E18DA" w:rsidRDefault="004E18DA" w:rsidP="002700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C7" w:rsidRDefault="00F01CC7">
      <w:r>
        <w:separator/>
      </w:r>
    </w:p>
  </w:footnote>
  <w:footnote w:type="continuationSeparator" w:id="0">
    <w:p w:rsidR="00F01CC7" w:rsidRDefault="00F01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2C2"/>
    <w:multiLevelType w:val="hybridMultilevel"/>
    <w:tmpl w:val="0198947C"/>
    <w:lvl w:ilvl="0" w:tplc="FFF63630">
      <w:start w:val="1"/>
      <w:numFmt w:val="taiwaneseCountingThousand"/>
      <w:lvlText w:val="（%1）"/>
      <w:lvlJc w:val="left"/>
      <w:pPr>
        <w:tabs>
          <w:tab w:val="num" w:pos="1980"/>
        </w:tabs>
        <w:ind w:left="1980" w:hanging="1080"/>
      </w:pPr>
      <w:rPr>
        <w:rFonts w:ascii="標楷體" w:eastAsia="標楷體" w:hAnsi="標楷體" w:cs="Arial" w:hint="default"/>
        <w:i w:val="0"/>
        <w:iCs w:val="0"/>
        <w:color w:val="auto"/>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272305D"/>
    <w:multiLevelType w:val="hybridMultilevel"/>
    <w:tmpl w:val="2EB43922"/>
    <w:lvl w:ilvl="0" w:tplc="5E1A6F4C">
      <w:start w:val="1"/>
      <w:numFmt w:val="taiwaneseCountingThousand"/>
      <w:lvlText w:val="（%1）"/>
      <w:lvlJc w:val="left"/>
      <w:pPr>
        <w:tabs>
          <w:tab w:val="num" w:pos="1620"/>
        </w:tabs>
        <w:ind w:left="1620" w:hanging="1080"/>
      </w:pPr>
      <w:rPr>
        <w:rFonts w:ascii="標楷體" w:eastAsia="標楷體" w:hAnsi="標楷體" w:cs="Arial" w:hint="default"/>
        <w:i w:val="0"/>
        <w:iCs w:val="0"/>
        <w:color w:val="auto"/>
        <w:sz w:val="32"/>
        <w:szCs w:val="32"/>
      </w:rPr>
    </w:lvl>
    <w:lvl w:ilvl="1" w:tplc="47AE49CC">
      <w:start w:val="5"/>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48"/>
    <w:rsid w:val="00037F61"/>
    <w:rsid w:val="00094666"/>
    <w:rsid w:val="001A5AF6"/>
    <w:rsid w:val="001D162F"/>
    <w:rsid w:val="001F2ADB"/>
    <w:rsid w:val="00202547"/>
    <w:rsid w:val="002142DD"/>
    <w:rsid w:val="0024073E"/>
    <w:rsid w:val="00254AE5"/>
    <w:rsid w:val="0027007E"/>
    <w:rsid w:val="002808C0"/>
    <w:rsid w:val="00283189"/>
    <w:rsid w:val="002E2A45"/>
    <w:rsid w:val="00337EC4"/>
    <w:rsid w:val="003B4DD8"/>
    <w:rsid w:val="004422C8"/>
    <w:rsid w:val="004B7C71"/>
    <w:rsid w:val="004D2AFE"/>
    <w:rsid w:val="004E18DA"/>
    <w:rsid w:val="004F083F"/>
    <w:rsid w:val="00505874"/>
    <w:rsid w:val="006223F4"/>
    <w:rsid w:val="0065587A"/>
    <w:rsid w:val="006828CC"/>
    <w:rsid w:val="00703B3C"/>
    <w:rsid w:val="007336AA"/>
    <w:rsid w:val="00791B57"/>
    <w:rsid w:val="007A2581"/>
    <w:rsid w:val="007D13CA"/>
    <w:rsid w:val="007D527E"/>
    <w:rsid w:val="007D796E"/>
    <w:rsid w:val="007F25D8"/>
    <w:rsid w:val="00817B7F"/>
    <w:rsid w:val="0086409B"/>
    <w:rsid w:val="00893548"/>
    <w:rsid w:val="008A2294"/>
    <w:rsid w:val="008A7F90"/>
    <w:rsid w:val="008B67AC"/>
    <w:rsid w:val="00942212"/>
    <w:rsid w:val="00944CC7"/>
    <w:rsid w:val="009465EF"/>
    <w:rsid w:val="009D5AEB"/>
    <w:rsid w:val="009F488D"/>
    <w:rsid w:val="00A22F56"/>
    <w:rsid w:val="00B047AE"/>
    <w:rsid w:val="00B055AF"/>
    <w:rsid w:val="00B13A12"/>
    <w:rsid w:val="00B3597C"/>
    <w:rsid w:val="00C409F7"/>
    <w:rsid w:val="00C44FBA"/>
    <w:rsid w:val="00C53E7F"/>
    <w:rsid w:val="00C61088"/>
    <w:rsid w:val="00C757CD"/>
    <w:rsid w:val="00D24727"/>
    <w:rsid w:val="00D3113B"/>
    <w:rsid w:val="00DE77F5"/>
    <w:rsid w:val="00EF107A"/>
    <w:rsid w:val="00F01CC7"/>
    <w:rsid w:val="00F12D7C"/>
    <w:rsid w:val="00F411F4"/>
    <w:rsid w:val="00F77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5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w:basedOn w:val="a"/>
    <w:rsid w:val="007D796E"/>
    <w:pPr>
      <w:widowControl/>
      <w:spacing w:after="160" w:line="240" w:lineRule="exact"/>
    </w:pPr>
    <w:rPr>
      <w:rFonts w:ascii="Verdana" w:hAnsi="Verdana"/>
      <w:kern w:val="0"/>
      <w:sz w:val="20"/>
      <w:szCs w:val="20"/>
      <w:lang w:eastAsia="en-US"/>
    </w:rPr>
  </w:style>
  <w:style w:type="paragraph" w:styleId="a3">
    <w:name w:val="footer"/>
    <w:basedOn w:val="a"/>
    <w:rsid w:val="0027007E"/>
    <w:pPr>
      <w:tabs>
        <w:tab w:val="center" w:pos="4153"/>
        <w:tab w:val="right" w:pos="8306"/>
      </w:tabs>
      <w:snapToGrid w:val="0"/>
    </w:pPr>
    <w:rPr>
      <w:sz w:val="20"/>
      <w:szCs w:val="20"/>
    </w:rPr>
  </w:style>
  <w:style w:type="character" w:styleId="a4">
    <w:name w:val="page number"/>
    <w:basedOn w:val="a0"/>
    <w:rsid w:val="0027007E"/>
  </w:style>
  <w:style w:type="paragraph" w:styleId="a5">
    <w:name w:val="Balloon Text"/>
    <w:basedOn w:val="a"/>
    <w:semiHidden/>
    <w:rsid w:val="0027007E"/>
    <w:rPr>
      <w:rFonts w:ascii="Arial" w:hAnsi="Arial"/>
      <w:sz w:val="18"/>
      <w:szCs w:val="18"/>
    </w:rPr>
  </w:style>
  <w:style w:type="paragraph" w:styleId="a6">
    <w:name w:val="header"/>
    <w:basedOn w:val="a"/>
    <w:link w:val="a7"/>
    <w:rsid w:val="00F411F4"/>
    <w:pPr>
      <w:tabs>
        <w:tab w:val="center" w:pos="4153"/>
        <w:tab w:val="right" w:pos="8306"/>
      </w:tabs>
      <w:snapToGrid w:val="0"/>
    </w:pPr>
    <w:rPr>
      <w:sz w:val="20"/>
      <w:szCs w:val="20"/>
    </w:rPr>
  </w:style>
  <w:style w:type="character" w:customStyle="1" w:styleId="a7">
    <w:name w:val="頁首 字元"/>
    <w:link w:val="a6"/>
    <w:rsid w:val="00F411F4"/>
    <w:rPr>
      <w:kern w:val="2"/>
    </w:rPr>
  </w:style>
  <w:style w:type="paragraph" w:styleId="HTML">
    <w:name w:val="HTML Preformatted"/>
    <w:basedOn w:val="a"/>
    <w:link w:val="HTML0"/>
    <w:uiPriority w:val="99"/>
    <w:unhideWhenUsed/>
    <w:rsid w:val="007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703B3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5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w:basedOn w:val="a"/>
    <w:rsid w:val="007D796E"/>
    <w:pPr>
      <w:widowControl/>
      <w:spacing w:after="160" w:line="240" w:lineRule="exact"/>
    </w:pPr>
    <w:rPr>
      <w:rFonts w:ascii="Verdana" w:hAnsi="Verdana"/>
      <w:kern w:val="0"/>
      <w:sz w:val="20"/>
      <w:szCs w:val="20"/>
      <w:lang w:eastAsia="en-US"/>
    </w:rPr>
  </w:style>
  <w:style w:type="paragraph" w:styleId="a3">
    <w:name w:val="footer"/>
    <w:basedOn w:val="a"/>
    <w:rsid w:val="0027007E"/>
    <w:pPr>
      <w:tabs>
        <w:tab w:val="center" w:pos="4153"/>
        <w:tab w:val="right" w:pos="8306"/>
      </w:tabs>
      <w:snapToGrid w:val="0"/>
    </w:pPr>
    <w:rPr>
      <w:sz w:val="20"/>
      <w:szCs w:val="20"/>
    </w:rPr>
  </w:style>
  <w:style w:type="character" w:styleId="a4">
    <w:name w:val="page number"/>
    <w:basedOn w:val="a0"/>
    <w:rsid w:val="0027007E"/>
  </w:style>
  <w:style w:type="paragraph" w:styleId="a5">
    <w:name w:val="Balloon Text"/>
    <w:basedOn w:val="a"/>
    <w:semiHidden/>
    <w:rsid w:val="0027007E"/>
    <w:rPr>
      <w:rFonts w:ascii="Arial" w:hAnsi="Arial"/>
      <w:sz w:val="18"/>
      <w:szCs w:val="18"/>
    </w:rPr>
  </w:style>
  <w:style w:type="paragraph" w:styleId="a6">
    <w:name w:val="header"/>
    <w:basedOn w:val="a"/>
    <w:link w:val="a7"/>
    <w:rsid w:val="00F411F4"/>
    <w:pPr>
      <w:tabs>
        <w:tab w:val="center" w:pos="4153"/>
        <w:tab w:val="right" w:pos="8306"/>
      </w:tabs>
      <w:snapToGrid w:val="0"/>
    </w:pPr>
    <w:rPr>
      <w:sz w:val="20"/>
      <w:szCs w:val="20"/>
    </w:rPr>
  </w:style>
  <w:style w:type="character" w:customStyle="1" w:styleId="a7">
    <w:name w:val="頁首 字元"/>
    <w:link w:val="a6"/>
    <w:rsid w:val="00F411F4"/>
    <w:rPr>
      <w:kern w:val="2"/>
    </w:rPr>
  </w:style>
  <w:style w:type="paragraph" w:styleId="HTML">
    <w:name w:val="HTML Preformatted"/>
    <w:basedOn w:val="a"/>
    <w:link w:val="HTML0"/>
    <w:uiPriority w:val="99"/>
    <w:unhideWhenUsed/>
    <w:rsid w:val="007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703B3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71</Characters>
  <Application>Microsoft Office Word</Application>
  <DocSecurity>4</DocSecurity>
  <Lines>1</Lines>
  <Paragraphs>2</Paragraphs>
  <ScaleCrop>false</ScaleCrop>
  <Company>CMT</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「六歲以下經濟弱勢兒童關懷方案」</dc:title>
  <dc:creator>Oem</dc:creator>
  <cp:lastModifiedBy>賴素女</cp:lastModifiedBy>
  <cp:revision>2</cp:revision>
  <cp:lastPrinted>2016-10-24T08:55:00Z</cp:lastPrinted>
  <dcterms:created xsi:type="dcterms:W3CDTF">2016-11-16T23:51:00Z</dcterms:created>
  <dcterms:modified xsi:type="dcterms:W3CDTF">2016-11-16T23:51:00Z</dcterms:modified>
</cp:coreProperties>
</file>