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18" w:rsidRDefault="00476D18" w:rsidP="000F522C">
      <w:pPr>
        <w:adjustRightInd w:val="0"/>
        <w:snapToGrid w:val="0"/>
        <w:spacing w:line="360" w:lineRule="auto"/>
        <w:jc w:val="center"/>
        <w:rPr>
          <w:rFonts w:eastAsia="標楷體"/>
          <w:b/>
          <w:sz w:val="56"/>
          <w:szCs w:val="56"/>
        </w:rPr>
      </w:pPr>
      <w:bookmarkStart w:id="0" w:name="_GoBack"/>
      <w:bookmarkEnd w:id="0"/>
    </w:p>
    <w:p w:rsidR="006B719F" w:rsidRDefault="000F522C" w:rsidP="000F522C">
      <w:pPr>
        <w:adjustRightInd w:val="0"/>
        <w:snapToGrid w:val="0"/>
        <w:spacing w:line="360" w:lineRule="auto"/>
        <w:jc w:val="center"/>
        <w:rPr>
          <w:rFonts w:eastAsia="標楷體"/>
          <w:b/>
          <w:sz w:val="56"/>
          <w:szCs w:val="56"/>
        </w:rPr>
      </w:pPr>
      <w:r>
        <w:rPr>
          <w:rFonts w:eastAsia="標楷體"/>
          <w:b/>
          <w:sz w:val="56"/>
          <w:szCs w:val="56"/>
        </w:rPr>
        <w:t>104</w:t>
      </w:r>
      <w:r>
        <w:rPr>
          <w:rFonts w:eastAsia="標楷體" w:hint="eastAsia"/>
          <w:b/>
          <w:sz w:val="56"/>
          <w:szCs w:val="56"/>
        </w:rPr>
        <w:t>年度全國終身學習楷模選拔</w:t>
      </w:r>
    </w:p>
    <w:p w:rsidR="000F522C" w:rsidRDefault="000F522C" w:rsidP="000F522C">
      <w:pPr>
        <w:adjustRightInd w:val="0"/>
        <w:snapToGrid w:val="0"/>
        <w:spacing w:line="360" w:lineRule="auto"/>
        <w:jc w:val="center"/>
        <w:rPr>
          <w:rFonts w:eastAsia="標楷體"/>
          <w:b/>
          <w:sz w:val="56"/>
          <w:szCs w:val="56"/>
        </w:rPr>
      </w:pPr>
      <w:r>
        <w:rPr>
          <w:rFonts w:eastAsia="標楷體" w:hint="eastAsia"/>
          <w:b/>
          <w:sz w:val="56"/>
          <w:szCs w:val="56"/>
        </w:rPr>
        <w:t>暨表揚活動實施計畫</w:t>
      </w:r>
    </w:p>
    <w:p w:rsidR="000F522C" w:rsidRDefault="000F522C" w:rsidP="000F522C">
      <w:pPr>
        <w:snapToGrid w:val="0"/>
        <w:spacing w:line="360" w:lineRule="auto"/>
        <w:jc w:val="center"/>
        <w:rPr>
          <w:rFonts w:eastAsia="標楷體"/>
          <w:b/>
          <w:sz w:val="28"/>
          <w:szCs w:val="28"/>
        </w:rPr>
      </w:pPr>
    </w:p>
    <w:p w:rsidR="000F522C" w:rsidRDefault="000F522C" w:rsidP="000F522C">
      <w:pPr>
        <w:snapToGrid w:val="0"/>
        <w:spacing w:line="360" w:lineRule="auto"/>
        <w:jc w:val="center"/>
        <w:rPr>
          <w:rFonts w:eastAsia="標楷體"/>
          <w:b/>
          <w:sz w:val="28"/>
          <w:szCs w:val="28"/>
        </w:rPr>
      </w:pPr>
    </w:p>
    <w:p w:rsidR="000F522C" w:rsidRDefault="000F522C" w:rsidP="000F522C">
      <w:pPr>
        <w:spacing w:before="100" w:beforeAutospacing="1" w:after="100" w:afterAutospacing="1" w:line="360" w:lineRule="auto"/>
        <w:jc w:val="center"/>
        <w:rPr>
          <w:rFonts w:eastAsia="標楷體"/>
          <w:b/>
          <w:bCs/>
          <w:sz w:val="72"/>
          <w:szCs w:val="72"/>
        </w:rPr>
      </w:pPr>
      <w:r>
        <w:rPr>
          <w:rFonts w:eastAsia="標楷體"/>
          <w:b/>
          <w:bCs/>
          <w:sz w:val="72"/>
          <w:szCs w:val="72"/>
        </w:rPr>
        <w:t xml:space="preserve"> </w:t>
      </w:r>
      <w:r>
        <w:rPr>
          <w:rFonts w:eastAsia="標楷體" w:hint="eastAsia"/>
          <w:b/>
          <w:bCs/>
          <w:sz w:val="72"/>
          <w:szCs w:val="72"/>
        </w:rPr>
        <w:t>計</w:t>
      </w:r>
      <w:r>
        <w:rPr>
          <w:rFonts w:eastAsia="標楷體"/>
          <w:b/>
          <w:bCs/>
          <w:sz w:val="72"/>
          <w:szCs w:val="72"/>
        </w:rPr>
        <w:t xml:space="preserve">  </w:t>
      </w:r>
      <w:r>
        <w:rPr>
          <w:rFonts w:eastAsia="標楷體" w:hint="eastAsia"/>
          <w:b/>
          <w:bCs/>
          <w:sz w:val="72"/>
          <w:szCs w:val="72"/>
        </w:rPr>
        <w:t>畫</w:t>
      </w:r>
      <w:r>
        <w:rPr>
          <w:rFonts w:eastAsia="標楷體"/>
          <w:b/>
          <w:bCs/>
          <w:sz w:val="72"/>
          <w:szCs w:val="72"/>
        </w:rPr>
        <w:t xml:space="preserve">  </w:t>
      </w:r>
      <w:r>
        <w:rPr>
          <w:rFonts w:eastAsia="標楷體" w:hint="eastAsia"/>
          <w:b/>
          <w:bCs/>
          <w:sz w:val="72"/>
          <w:szCs w:val="72"/>
        </w:rPr>
        <w:t>書</w:t>
      </w: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Lines="50" w:before="180" w:line="360" w:lineRule="auto"/>
        <w:rPr>
          <w:rFonts w:eastAsia="標楷體"/>
          <w:b/>
          <w:bCs/>
          <w:sz w:val="28"/>
          <w:szCs w:val="28"/>
        </w:rPr>
      </w:pPr>
    </w:p>
    <w:p w:rsidR="000F522C" w:rsidRDefault="000F522C" w:rsidP="000F522C">
      <w:pPr>
        <w:spacing w:beforeLines="50" w:before="180" w:line="360" w:lineRule="auto"/>
        <w:rPr>
          <w:rFonts w:eastAsia="標楷體"/>
          <w:b/>
          <w:bCs/>
          <w:sz w:val="40"/>
          <w:szCs w:val="40"/>
        </w:rPr>
      </w:pPr>
      <w:r>
        <w:rPr>
          <w:rFonts w:eastAsia="標楷體"/>
          <w:b/>
          <w:bCs/>
          <w:sz w:val="40"/>
          <w:szCs w:val="40"/>
        </w:rPr>
        <w:t xml:space="preserve">              </w:t>
      </w:r>
      <w:r>
        <w:rPr>
          <w:rFonts w:eastAsia="標楷體" w:hint="eastAsia"/>
          <w:b/>
          <w:bCs/>
          <w:sz w:val="40"/>
          <w:szCs w:val="40"/>
        </w:rPr>
        <w:t>主辦單位：教育部</w:t>
      </w:r>
    </w:p>
    <w:p w:rsidR="000F522C" w:rsidRDefault="000F522C" w:rsidP="000F522C">
      <w:pPr>
        <w:spacing w:beforeLines="50" w:before="180" w:line="360" w:lineRule="auto"/>
        <w:rPr>
          <w:rFonts w:eastAsia="標楷體"/>
          <w:b/>
          <w:bCs/>
          <w:sz w:val="40"/>
          <w:szCs w:val="40"/>
        </w:rPr>
      </w:pPr>
      <w:r>
        <w:rPr>
          <w:rFonts w:eastAsia="標楷體"/>
          <w:b/>
          <w:bCs/>
          <w:sz w:val="40"/>
          <w:szCs w:val="40"/>
        </w:rPr>
        <w:t xml:space="preserve">              </w:t>
      </w:r>
      <w:r>
        <w:rPr>
          <w:rFonts w:eastAsia="標楷體" w:hint="eastAsia"/>
          <w:b/>
          <w:bCs/>
          <w:sz w:val="40"/>
          <w:szCs w:val="40"/>
        </w:rPr>
        <w:t>承辦單位</w:t>
      </w:r>
      <w:r>
        <w:rPr>
          <w:rFonts w:ascii="標楷體" w:eastAsia="標楷體" w:hAnsi="標楷體" w:hint="eastAsia"/>
          <w:b/>
          <w:bCs/>
          <w:sz w:val="40"/>
          <w:szCs w:val="40"/>
        </w:rPr>
        <w:t>：</w:t>
      </w:r>
      <w:r>
        <w:rPr>
          <w:rFonts w:eastAsia="標楷體" w:hint="eastAsia"/>
          <w:b/>
          <w:bCs/>
          <w:sz w:val="40"/>
          <w:szCs w:val="40"/>
        </w:rPr>
        <w:t>臺北市政府教育局</w:t>
      </w:r>
    </w:p>
    <w:p w:rsidR="000F522C" w:rsidRDefault="000F522C" w:rsidP="000F522C">
      <w:pPr>
        <w:spacing w:beforeLines="50" w:before="180" w:line="360" w:lineRule="auto"/>
        <w:jc w:val="both"/>
        <w:rPr>
          <w:rFonts w:eastAsia="標楷體"/>
          <w:b/>
          <w:bCs/>
          <w:sz w:val="40"/>
          <w:szCs w:val="40"/>
        </w:rPr>
      </w:pPr>
    </w:p>
    <w:p w:rsidR="000F522C" w:rsidRDefault="000F522C" w:rsidP="000F522C">
      <w:pPr>
        <w:spacing w:beforeLines="50" w:before="180" w:line="360" w:lineRule="auto"/>
        <w:ind w:firstLineChars="270" w:firstLine="1081"/>
        <w:rPr>
          <w:rFonts w:eastAsia="標楷體"/>
          <w:b/>
          <w:bCs/>
          <w:sz w:val="40"/>
          <w:szCs w:val="40"/>
        </w:rPr>
      </w:pPr>
    </w:p>
    <w:p w:rsidR="000F522C" w:rsidRDefault="000F522C" w:rsidP="000F522C">
      <w:pPr>
        <w:spacing w:beforeLines="50" w:before="180" w:line="360" w:lineRule="auto"/>
        <w:jc w:val="center"/>
        <w:rPr>
          <w:rFonts w:eastAsia="標楷體"/>
          <w:b/>
          <w:bCs/>
          <w:sz w:val="40"/>
          <w:szCs w:val="40"/>
        </w:rPr>
      </w:pPr>
      <w:r>
        <w:rPr>
          <w:rFonts w:eastAsia="標楷體" w:hint="eastAsia"/>
          <w:b/>
          <w:bCs/>
          <w:sz w:val="40"/>
          <w:szCs w:val="40"/>
        </w:rPr>
        <w:t>中華民國</w:t>
      </w:r>
      <w:r>
        <w:rPr>
          <w:rFonts w:eastAsia="標楷體"/>
          <w:b/>
          <w:bCs/>
          <w:sz w:val="40"/>
          <w:szCs w:val="40"/>
        </w:rPr>
        <w:t xml:space="preserve"> 104 </w:t>
      </w:r>
      <w:r>
        <w:rPr>
          <w:rFonts w:eastAsia="標楷體" w:hint="eastAsia"/>
          <w:b/>
          <w:bCs/>
          <w:sz w:val="40"/>
          <w:szCs w:val="40"/>
        </w:rPr>
        <w:t>年</w:t>
      </w:r>
      <w:r>
        <w:rPr>
          <w:rFonts w:eastAsia="標楷體"/>
          <w:b/>
          <w:bCs/>
          <w:sz w:val="40"/>
          <w:szCs w:val="40"/>
        </w:rPr>
        <w:t xml:space="preserve"> </w:t>
      </w:r>
      <w:r w:rsidR="00F364B1">
        <w:rPr>
          <w:rFonts w:eastAsia="標楷體" w:hint="eastAsia"/>
          <w:b/>
          <w:bCs/>
          <w:sz w:val="40"/>
          <w:szCs w:val="40"/>
        </w:rPr>
        <w:t>9</w:t>
      </w:r>
      <w:r>
        <w:rPr>
          <w:rFonts w:eastAsia="標楷體"/>
          <w:b/>
          <w:bCs/>
          <w:sz w:val="40"/>
          <w:szCs w:val="40"/>
        </w:rPr>
        <w:t xml:space="preserve"> </w:t>
      </w:r>
      <w:r>
        <w:rPr>
          <w:rFonts w:eastAsia="標楷體" w:hint="eastAsia"/>
          <w:b/>
          <w:bCs/>
          <w:sz w:val="40"/>
          <w:szCs w:val="40"/>
        </w:rPr>
        <w:t>月</w:t>
      </w:r>
    </w:p>
    <w:p w:rsidR="000F522C" w:rsidRDefault="000F522C" w:rsidP="000F522C">
      <w:pPr>
        <w:rPr>
          <w:rFonts w:ascii="標楷體" w:eastAsia="標楷體" w:hAnsi="標楷體"/>
          <w:sz w:val="28"/>
          <w:szCs w:val="28"/>
        </w:rPr>
      </w:pPr>
    </w:p>
    <w:p w:rsidR="000F522C" w:rsidRDefault="000F522C" w:rsidP="000F522C">
      <w:pPr>
        <w:widowControl/>
        <w:spacing w:line="360" w:lineRule="auto"/>
        <w:rPr>
          <w:rFonts w:ascii="標楷體" w:eastAsia="標楷體" w:hAnsi="標楷體"/>
          <w:b/>
          <w:sz w:val="32"/>
          <w:szCs w:val="32"/>
        </w:rPr>
        <w:sectPr w:rsidR="000F522C">
          <w:footerReference w:type="default" r:id="rId9"/>
          <w:pgSz w:w="11906" w:h="16838"/>
          <w:pgMar w:top="1134" w:right="1106" w:bottom="720" w:left="1361" w:header="794" w:footer="851" w:gutter="0"/>
          <w:pgNumType w:start="0"/>
          <w:cols w:space="720"/>
          <w:docGrid w:type="linesAndChars" w:linePitch="360"/>
        </w:sectPr>
      </w:pPr>
    </w:p>
    <w:p w:rsidR="000F522C" w:rsidRPr="00C43A93" w:rsidRDefault="000F522C" w:rsidP="000F522C">
      <w:pPr>
        <w:adjustRightInd w:val="0"/>
        <w:snapToGrid w:val="0"/>
        <w:spacing w:line="360" w:lineRule="auto"/>
        <w:jc w:val="center"/>
        <w:rPr>
          <w:rFonts w:eastAsia="標楷體"/>
          <w:b/>
          <w:sz w:val="36"/>
          <w:szCs w:val="36"/>
        </w:rPr>
      </w:pPr>
      <w:r w:rsidRPr="00C43A93">
        <w:rPr>
          <w:rFonts w:eastAsia="標楷體"/>
          <w:b/>
          <w:sz w:val="36"/>
          <w:szCs w:val="36"/>
        </w:rPr>
        <w:lastRenderedPageBreak/>
        <w:t>104</w:t>
      </w:r>
      <w:r w:rsidRPr="00C43A93">
        <w:rPr>
          <w:rFonts w:eastAsia="標楷體" w:hint="eastAsia"/>
          <w:b/>
          <w:sz w:val="36"/>
          <w:szCs w:val="36"/>
        </w:rPr>
        <w:t>年度全國終身</w:t>
      </w:r>
      <w:r w:rsidR="00F364B1" w:rsidRPr="00C43A93">
        <w:rPr>
          <w:rFonts w:eastAsia="標楷體" w:hint="eastAsia"/>
          <w:b/>
          <w:sz w:val="36"/>
          <w:szCs w:val="36"/>
        </w:rPr>
        <w:t>學習</w:t>
      </w:r>
      <w:r w:rsidRPr="00C43A93">
        <w:rPr>
          <w:rFonts w:eastAsia="標楷體" w:hint="eastAsia"/>
          <w:b/>
          <w:sz w:val="36"/>
          <w:szCs w:val="36"/>
        </w:rPr>
        <w:t>楷模選拔暨表揚活動實施計畫</w:t>
      </w:r>
    </w:p>
    <w:p w:rsidR="000F522C" w:rsidRDefault="000F522C" w:rsidP="000F522C">
      <w:pPr>
        <w:adjustRightInd w:val="0"/>
        <w:snapToGrid w:val="0"/>
        <w:spacing w:beforeLines="50" w:before="180" w:line="360" w:lineRule="auto"/>
        <w:jc w:val="both"/>
        <w:outlineLvl w:val="0"/>
        <w:rPr>
          <w:rFonts w:eastAsia="標楷體"/>
          <w:b/>
          <w:sz w:val="28"/>
          <w:szCs w:val="28"/>
        </w:rPr>
      </w:pPr>
      <w:bookmarkStart w:id="1" w:name="_Toc268116786"/>
      <w:r>
        <w:rPr>
          <w:rFonts w:eastAsia="標楷體" w:hint="eastAsia"/>
          <w:b/>
          <w:sz w:val="28"/>
          <w:szCs w:val="28"/>
        </w:rPr>
        <w:t>壹、計畫依據</w:t>
      </w:r>
    </w:p>
    <w:p w:rsidR="000F522C" w:rsidRDefault="000F522C" w:rsidP="000F522C">
      <w:pPr>
        <w:adjustRightInd w:val="0"/>
        <w:snapToGrid w:val="0"/>
        <w:spacing w:beforeLines="50" w:before="180" w:line="360" w:lineRule="auto"/>
        <w:ind w:firstLineChars="192" w:firstLine="538"/>
        <w:jc w:val="both"/>
        <w:outlineLvl w:val="0"/>
        <w:rPr>
          <w:rFonts w:eastAsia="標楷體"/>
          <w:sz w:val="28"/>
          <w:szCs w:val="28"/>
        </w:rPr>
      </w:pPr>
      <w:r>
        <w:rPr>
          <w:rFonts w:ascii="標楷體" w:eastAsia="標楷體" w:hAnsi="標楷體" w:cs="新細明體" w:hint="eastAsia"/>
          <w:kern w:val="0"/>
          <w:sz w:val="28"/>
          <w:szCs w:val="28"/>
        </w:rPr>
        <w:t>邁向學習社會白皮書</w:t>
      </w:r>
      <w:r w:rsidR="00F364B1">
        <w:rPr>
          <w:rFonts w:ascii="標楷體" w:eastAsia="標楷體" w:hAnsi="標楷體" w:cs="新細明體" w:hint="eastAsia"/>
          <w:kern w:val="0"/>
          <w:sz w:val="28"/>
          <w:szCs w:val="28"/>
        </w:rPr>
        <w:t>及</w:t>
      </w:r>
      <w:r>
        <w:rPr>
          <w:rFonts w:ascii="標楷體" w:eastAsia="標楷體" w:hAnsi="標楷體" w:cs="新細明體" w:hint="eastAsia"/>
          <w:kern w:val="0"/>
          <w:sz w:val="28"/>
          <w:szCs w:val="28"/>
        </w:rPr>
        <w:t>終身學習</w:t>
      </w:r>
      <w:r w:rsidR="00F364B1">
        <w:rPr>
          <w:rFonts w:ascii="標楷體" w:eastAsia="標楷體" w:hAnsi="標楷體" w:cs="新細明體" w:hint="eastAsia"/>
          <w:kern w:val="0"/>
          <w:sz w:val="28"/>
          <w:szCs w:val="28"/>
        </w:rPr>
        <w:t>法</w:t>
      </w:r>
      <w:r>
        <w:rPr>
          <w:rFonts w:ascii="標楷體" w:eastAsia="標楷體" w:hAnsi="標楷體" w:cs="新細明體" w:hint="eastAsia"/>
          <w:kern w:val="0"/>
          <w:sz w:val="28"/>
          <w:szCs w:val="28"/>
        </w:rPr>
        <w:t>。</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貳、</w:t>
      </w:r>
      <w:r>
        <w:rPr>
          <w:rFonts w:eastAsia="標楷體" w:hint="eastAsia"/>
          <w:b/>
          <w:noProof/>
          <w:sz w:val="28"/>
          <w:szCs w:val="28"/>
        </w:rPr>
        <w:t>計畫緣起</w:t>
      </w:r>
      <w:bookmarkEnd w:id="1"/>
    </w:p>
    <w:p w:rsidR="000F522C" w:rsidRDefault="000F522C" w:rsidP="00E01D15">
      <w:pPr>
        <w:spacing w:line="440" w:lineRule="exact"/>
        <w:ind w:leftChars="2" w:left="565" w:hangingChars="200" w:hanging="560"/>
        <w:rPr>
          <w:rFonts w:eastAsia="標楷體"/>
          <w:sz w:val="28"/>
          <w:szCs w:val="28"/>
        </w:rPr>
      </w:pPr>
      <w:bookmarkStart w:id="2" w:name="_Toc268116787"/>
      <w:r>
        <w:rPr>
          <w:rFonts w:eastAsia="標楷體"/>
          <w:sz w:val="28"/>
          <w:szCs w:val="28"/>
        </w:rPr>
        <w:t xml:space="preserve">   </w:t>
      </w:r>
      <w:r w:rsidR="00F364B1">
        <w:rPr>
          <w:rFonts w:eastAsia="標楷體" w:hint="eastAsia"/>
          <w:sz w:val="28"/>
          <w:szCs w:val="28"/>
        </w:rPr>
        <w:t xml:space="preserve">    </w:t>
      </w:r>
      <w:r>
        <w:rPr>
          <w:rFonts w:eastAsia="標楷體" w:hint="eastAsia"/>
          <w:sz w:val="28"/>
          <w:szCs w:val="28"/>
        </w:rPr>
        <w:t>推廣終身學習，建構學習社會已成為當前世界各國提高國民素質，提升國家競爭力的不二法門。終身學習的思潮，雖然源遠流長，但近代終身學習的思潮，卻自</w:t>
      </w:r>
      <w:r>
        <w:rPr>
          <w:rFonts w:eastAsia="標楷體"/>
          <w:sz w:val="28"/>
          <w:szCs w:val="28"/>
        </w:rPr>
        <w:t>20</w:t>
      </w:r>
      <w:r>
        <w:rPr>
          <w:rFonts w:eastAsia="標楷體" w:hint="eastAsia"/>
          <w:sz w:val="28"/>
          <w:szCs w:val="28"/>
        </w:rPr>
        <w:t>世紀</w:t>
      </w:r>
      <w:r>
        <w:rPr>
          <w:rFonts w:eastAsia="標楷體"/>
          <w:sz w:val="28"/>
          <w:szCs w:val="28"/>
        </w:rPr>
        <w:t>70</w:t>
      </w:r>
      <w:r>
        <w:rPr>
          <w:rFonts w:eastAsia="標楷體" w:hint="eastAsia"/>
          <w:sz w:val="28"/>
          <w:szCs w:val="28"/>
        </w:rPr>
        <w:t>年代才開始受到國際的重視。在聯合國教科文組織</w:t>
      </w:r>
      <w:r>
        <w:rPr>
          <w:rFonts w:eastAsia="標楷體"/>
          <w:sz w:val="28"/>
          <w:szCs w:val="28"/>
        </w:rPr>
        <w:t>(UNESCO</w:t>
      </w:r>
      <w:r>
        <w:rPr>
          <w:rFonts w:eastAsia="標楷體" w:hint="eastAsia"/>
          <w:sz w:val="28"/>
          <w:szCs w:val="28"/>
        </w:rPr>
        <w:t>）、經濟合作發展組織（</w:t>
      </w:r>
      <w:r>
        <w:rPr>
          <w:rFonts w:eastAsia="標楷體"/>
          <w:sz w:val="28"/>
          <w:szCs w:val="28"/>
        </w:rPr>
        <w:t>OECD</w:t>
      </w:r>
      <w:r>
        <w:rPr>
          <w:rFonts w:eastAsia="標楷體" w:hint="eastAsia"/>
          <w:sz w:val="28"/>
          <w:szCs w:val="28"/>
        </w:rPr>
        <w:t>）、歐洲聯盟</w:t>
      </w:r>
      <w:r>
        <w:rPr>
          <w:rFonts w:eastAsia="標楷體"/>
          <w:sz w:val="28"/>
          <w:szCs w:val="28"/>
        </w:rPr>
        <w:t>(EU)</w:t>
      </w:r>
      <w:r>
        <w:rPr>
          <w:rFonts w:eastAsia="標楷體" w:hint="eastAsia"/>
          <w:sz w:val="28"/>
          <w:szCs w:val="28"/>
        </w:rPr>
        <w:t>等國際組織的推動之下，其理念逐漸廣為各國所接受，且積極推展，成為個人發展與國民素質提高的關鍵因素。隨著人口結構劇變、全球化競爭、國民所得提升及公民權利意識興起等因素影響，各國對於終身教育、終身學習、社會教育的發展，莫不致力於推動相關終身教育政策，以回應當代社會之學習需求。</w:t>
      </w:r>
    </w:p>
    <w:p w:rsidR="00E01D15" w:rsidRDefault="000F522C" w:rsidP="000F522C">
      <w:pPr>
        <w:spacing w:line="440" w:lineRule="exact"/>
        <w:ind w:leftChars="232" w:left="1117" w:hangingChars="200" w:hanging="560"/>
        <w:rPr>
          <w:rFonts w:eastAsia="標楷體"/>
          <w:sz w:val="28"/>
          <w:szCs w:val="28"/>
        </w:rPr>
      </w:pPr>
      <w:r>
        <w:rPr>
          <w:rFonts w:eastAsia="標楷體"/>
          <w:sz w:val="28"/>
          <w:szCs w:val="28"/>
        </w:rPr>
        <w:t xml:space="preserve">    </w:t>
      </w:r>
      <w:r>
        <w:rPr>
          <w:rFonts w:eastAsia="標楷體" w:hint="eastAsia"/>
          <w:sz w:val="28"/>
          <w:szCs w:val="28"/>
        </w:rPr>
        <w:t>鑑於先進國家致力「推展終身教育，建構學習社會」的潮</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流與趨勢，我國亦採取具體措施，將民國</w:t>
      </w:r>
      <w:r>
        <w:rPr>
          <w:rFonts w:eastAsia="標楷體"/>
          <w:sz w:val="28"/>
          <w:szCs w:val="28"/>
        </w:rPr>
        <w:t>87</w:t>
      </w:r>
      <w:r>
        <w:rPr>
          <w:rFonts w:eastAsia="標楷體" w:hint="eastAsia"/>
          <w:sz w:val="28"/>
          <w:szCs w:val="28"/>
        </w:rPr>
        <w:t>年訂為「終身學習</w:t>
      </w:r>
    </w:p>
    <w:p w:rsidR="00E01D15" w:rsidRDefault="000F522C" w:rsidP="000F522C">
      <w:pPr>
        <w:spacing w:line="440" w:lineRule="exact"/>
        <w:ind w:leftChars="232" w:left="1117" w:hangingChars="200" w:hanging="560"/>
        <w:rPr>
          <w:rFonts w:eastAsia="標楷體"/>
          <w:sz w:val="28"/>
          <w:szCs w:val="28"/>
        </w:rPr>
      </w:pPr>
      <w:r>
        <w:rPr>
          <w:rFonts w:eastAsia="標楷體" w:hint="eastAsia"/>
          <w:sz w:val="28"/>
          <w:szCs w:val="28"/>
        </w:rPr>
        <w:t>年」，並公布《邁向學習社會白皮書》，提出打造終身學習的</w:t>
      </w:r>
      <w:r>
        <w:rPr>
          <w:rFonts w:eastAsia="標楷體"/>
          <w:sz w:val="28"/>
          <w:szCs w:val="28"/>
        </w:rPr>
        <w:t>14</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項具體途徑及</w:t>
      </w:r>
      <w:r>
        <w:rPr>
          <w:rFonts w:eastAsia="標楷體"/>
          <w:sz w:val="28"/>
          <w:szCs w:val="28"/>
        </w:rPr>
        <w:t>14</w:t>
      </w:r>
      <w:r>
        <w:rPr>
          <w:rFonts w:eastAsia="標楷體" w:hint="eastAsia"/>
          <w:sz w:val="28"/>
          <w:szCs w:val="28"/>
        </w:rPr>
        <w:t>項行動方案，</w:t>
      </w:r>
      <w:r>
        <w:rPr>
          <w:rFonts w:eastAsia="標楷體"/>
          <w:sz w:val="28"/>
          <w:szCs w:val="28"/>
        </w:rPr>
        <w:t>91</w:t>
      </w:r>
      <w:r>
        <w:rPr>
          <w:rFonts w:eastAsia="標楷體" w:hint="eastAsia"/>
          <w:sz w:val="28"/>
          <w:szCs w:val="28"/>
        </w:rPr>
        <w:t>年接續公布《終身學習法》。</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其後為落實《邁向學習社會白皮書》各項行動方案、體現終身</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學習法的精神，又分別</w:t>
      </w:r>
      <w:r w:rsidR="00A651E8">
        <w:rPr>
          <w:rFonts w:eastAsia="標楷體" w:hint="eastAsia"/>
          <w:sz w:val="28"/>
          <w:szCs w:val="28"/>
        </w:rPr>
        <w:t>於</w:t>
      </w:r>
      <w:r>
        <w:rPr>
          <w:rFonts w:eastAsia="標楷體"/>
          <w:sz w:val="28"/>
          <w:szCs w:val="28"/>
        </w:rPr>
        <w:t>87</w:t>
      </w:r>
      <w:r>
        <w:rPr>
          <w:rFonts w:eastAsia="標楷體" w:hint="eastAsia"/>
          <w:sz w:val="28"/>
          <w:szCs w:val="28"/>
        </w:rPr>
        <w:t>年訂定《推展終身教育、建立學習</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社會中程計畫》、</w:t>
      </w:r>
      <w:r>
        <w:rPr>
          <w:rFonts w:eastAsia="標楷體"/>
          <w:sz w:val="28"/>
          <w:szCs w:val="28"/>
        </w:rPr>
        <w:t>93</w:t>
      </w:r>
      <w:r>
        <w:rPr>
          <w:rFonts w:eastAsia="標楷體" w:hint="eastAsia"/>
          <w:sz w:val="28"/>
          <w:szCs w:val="28"/>
        </w:rPr>
        <w:t>年再訂定《建立終身學習社會五年計畫》，</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直至</w:t>
      </w:r>
      <w:r>
        <w:rPr>
          <w:rFonts w:eastAsia="標楷體"/>
          <w:sz w:val="28"/>
          <w:szCs w:val="28"/>
        </w:rPr>
        <w:t>99</w:t>
      </w:r>
      <w:r>
        <w:rPr>
          <w:rFonts w:eastAsia="標楷體" w:hint="eastAsia"/>
          <w:sz w:val="28"/>
          <w:szCs w:val="28"/>
        </w:rPr>
        <w:t>年又將該年訂為「終身學習行動年」，提出《終身學習</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行動</w:t>
      </w:r>
      <w:r>
        <w:rPr>
          <w:rFonts w:eastAsia="標楷體"/>
          <w:sz w:val="28"/>
          <w:szCs w:val="28"/>
        </w:rPr>
        <w:t>331</w:t>
      </w:r>
      <w:r>
        <w:rPr>
          <w:rFonts w:eastAsia="標楷體" w:hint="eastAsia"/>
          <w:sz w:val="28"/>
          <w:szCs w:val="28"/>
        </w:rPr>
        <w:t>推廣計畫》，賡續推展終身教育，以建構學習社會。同</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時於</w:t>
      </w:r>
      <w:r>
        <w:rPr>
          <w:rFonts w:eastAsia="標楷體"/>
          <w:sz w:val="28"/>
          <w:szCs w:val="28"/>
        </w:rPr>
        <w:t>99</w:t>
      </w:r>
      <w:r>
        <w:rPr>
          <w:rFonts w:eastAsia="標楷體" w:hint="eastAsia"/>
          <w:sz w:val="28"/>
          <w:szCs w:val="28"/>
        </w:rPr>
        <w:t>年</w:t>
      </w:r>
      <w:r>
        <w:rPr>
          <w:rFonts w:eastAsia="標楷體"/>
          <w:sz w:val="28"/>
          <w:szCs w:val="28"/>
        </w:rPr>
        <w:t>8</w:t>
      </w:r>
      <w:r>
        <w:rPr>
          <w:rFonts w:eastAsia="標楷體" w:hint="eastAsia"/>
          <w:sz w:val="28"/>
          <w:szCs w:val="28"/>
        </w:rPr>
        <w:t>月</w:t>
      </w:r>
      <w:r>
        <w:rPr>
          <w:rFonts w:eastAsia="標楷體"/>
          <w:sz w:val="28"/>
          <w:szCs w:val="28"/>
        </w:rPr>
        <w:t>28</w:t>
      </w:r>
      <w:r>
        <w:rPr>
          <w:rFonts w:eastAsia="標楷體" w:hint="eastAsia"/>
          <w:sz w:val="28"/>
          <w:szCs w:val="28"/>
        </w:rPr>
        <w:t>日至</w:t>
      </w:r>
      <w:r>
        <w:rPr>
          <w:rFonts w:eastAsia="標楷體"/>
          <w:sz w:val="28"/>
          <w:szCs w:val="28"/>
        </w:rPr>
        <w:t>8</w:t>
      </w:r>
      <w:r>
        <w:rPr>
          <w:rFonts w:eastAsia="標楷體" w:hint="eastAsia"/>
          <w:sz w:val="28"/>
          <w:szCs w:val="28"/>
        </w:rPr>
        <w:t>月</w:t>
      </w:r>
      <w:r>
        <w:rPr>
          <w:rFonts w:eastAsia="標楷體"/>
          <w:sz w:val="28"/>
          <w:szCs w:val="28"/>
        </w:rPr>
        <w:t>29</w:t>
      </w:r>
      <w:r>
        <w:rPr>
          <w:rFonts w:eastAsia="標楷體" w:hint="eastAsia"/>
          <w:sz w:val="28"/>
          <w:szCs w:val="28"/>
        </w:rPr>
        <w:t>日召開第八次全國教育會議，依</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據會議各項結論建</w:t>
      </w:r>
      <w:r w:rsidR="00A651E8">
        <w:rPr>
          <w:rFonts w:eastAsia="標楷體" w:hint="eastAsia"/>
          <w:sz w:val="28"/>
          <w:szCs w:val="28"/>
        </w:rPr>
        <w:t>議</w:t>
      </w:r>
      <w:r>
        <w:rPr>
          <w:rFonts w:eastAsia="標楷體" w:hint="eastAsia"/>
          <w:sz w:val="28"/>
          <w:szCs w:val="28"/>
        </w:rPr>
        <w:t>與各界相關意見，於</w:t>
      </w:r>
      <w:r>
        <w:rPr>
          <w:rFonts w:eastAsia="標楷體"/>
          <w:sz w:val="28"/>
          <w:szCs w:val="28"/>
        </w:rPr>
        <w:t>100</w:t>
      </w:r>
      <w:r>
        <w:rPr>
          <w:rFonts w:eastAsia="標楷體" w:hint="eastAsia"/>
          <w:sz w:val="28"/>
          <w:szCs w:val="28"/>
        </w:rPr>
        <w:t>年</w:t>
      </w:r>
      <w:r>
        <w:rPr>
          <w:rFonts w:eastAsia="標楷體"/>
          <w:sz w:val="28"/>
          <w:szCs w:val="28"/>
        </w:rPr>
        <w:t>1</w:t>
      </w:r>
      <w:r>
        <w:rPr>
          <w:rFonts w:eastAsia="標楷體" w:hint="eastAsia"/>
          <w:sz w:val="28"/>
          <w:szCs w:val="28"/>
        </w:rPr>
        <w:t>月公布《中</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華民國教育報告書》，以作為未來黃金十年的各項教育發展藍</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圖，期持續精進推動各項學習活動，以達全民學習之理想終身</w:t>
      </w:r>
    </w:p>
    <w:p w:rsidR="000F522C"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學習環境。</w:t>
      </w:r>
    </w:p>
    <w:p w:rsidR="000F522C" w:rsidRDefault="000F522C" w:rsidP="000F522C">
      <w:pPr>
        <w:spacing w:line="440" w:lineRule="exact"/>
        <w:ind w:leftChars="-8" w:left="541" w:hangingChars="200" w:hanging="560"/>
        <w:jc w:val="both"/>
        <w:rPr>
          <w:rFonts w:eastAsia="標楷體"/>
          <w:color w:val="FF0000"/>
          <w:sz w:val="28"/>
          <w:szCs w:val="28"/>
        </w:rPr>
      </w:pPr>
      <w:r>
        <w:rPr>
          <w:rFonts w:eastAsia="標楷體"/>
          <w:sz w:val="28"/>
          <w:szCs w:val="28"/>
        </w:rPr>
        <w:t xml:space="preserve">        </w:t>
      </w:r>
      <w:r>
        <w:rPr>
          <w:rFonts w:eastAsia="標楷體" w:hint="eastAsia"/>
          <w:sz w:val="28"/>
          <w:szCs w:val="28"/>
        </w:rPr>
        <w:t>教育部為發展終身學習楷模指標，並樹立與提供全國各界終</w:t>
      </w:r>
      <w:r>
        <w:rPr>
          <w:rFonts w:eastAsia="標楷體" w:hint="eastAsia"/>
          <w:sz w:val="28"/>
          <w:szCs w:val="28"/>
        </w:rPr>
        <w:lastRenderedPageBreak/>
        <w:t>身學習方面的典範參照，自</w:t>
      </w:r>
      <w:r>
        <w:rPr>
          <w:rFonts w:eastAsia="標楷體"/>
          <w:sz w:val="28"/>
          <w:szCs w:val="28"/>
        </w:rPr>
        <w:t>99</w:t>
      </w:r>
      <w:r>
        <w:rPr>
          <w:rFonts w:eastAsia="標楷體" w:hint="eastAsia"/>
          <w:sz w:val="28"/>
          <w:szCs w:val="28"/>
        </w:rPr>
        <w:t>年</w:t>
      </w:r>
      <w:r>
        <w:rPr>
          <w:rFonts w:eastAsia="標楷體"/>
          <w:sz w:val="28"/>
          <w:szCs w:val="28"/>
        </w:rPr>
        <w:t>7</w:t>
      </w:r>
      <w:r>
        <w:rPr>
          <w:rFonts w:eastAsia="標楷體" w:hint="eastAsia"/>
          <w:sz w:val="28"/>
          <w:szCs w:val="28"/>
        </w:rPr>
        <w:t>月起展開第一屆全國性的終身學習楷模徵選活動，</w:t>
      </w:r>
      <w:r>
        <w:rPr>
          <w:rFonts w:eastAsia="標楷體"/>
          <w:sz w:val="28"/>
          <w:szCs w:val="28"/>
        </w:rPr>
        <w:t>100</w:t>
      </w:r>
      <w:r>
        <w:rPr>
          <w:rFonts w:eastAsia="標楷體" w:hint="eastAsia"/>
          <w:sz w:val="28"/>
          <w:szCs w:val="28"/>
        </w:rPr>
        <w:t>年接續辦理第二屆，考量各縣市政府皆呼應本活動，</w:t>
      </w:r>
      <w:r w:rsidR="00A651E8">
        <w:rPr>
          <w:rFonts w:eastAsia="標楷體" w:hint="eastAsia"/>
          <w:sz w:val="28"/>
          <w:szCs w:val="28"/>
        </w:rPr>
        <w:t>且</w:t>
      </w:r>
      <w:r>
        <w:rPr>
          <w:rFonts w:eastAsia="標楷體" w:hint="eastAsia"/>
          <w:sz w:val="28"/>
          <w:szCs w:val="28"/>
        </w:rPr>
        <w:t>為提升民眾重視終身學習及宣導成人教育價值，爰教育部接續於本</w:t>
      </w:r>
      <w:r>
        <w:rPr>
          <w:rFonts w:eastAsia="標楷體"/>
          <w:sz w:val="28"/>
          <w:szCs w:val="28"/>
        </w:rPr>
        <w:t>(104)</w:t>
      </w:r>
      <w:r>
        <w:rPr>
          <w:rFonts w:eastAsia="標楷體" w:hint="eastAsia"/>
          <w:sz w:val="28"/>
          <w:szCs w:val="28"/>
        </w:rPr>
        <w:t>年辦理</w:t>
      </w:r>
      <w:r w:rsidR="00AF5030" w:rsidRPr="00AF5030">
        <w:rPr>
          <w:rFonts w:eastAsia="標楷體" w:hint="eastAsia"/>
          <w:sz w:val="28"/>
          <w:szCs w:val="28"/>
        </w:rPr>
        <w:t>104</w:t>
      </w:r>
      <w:r w:rsidR="00AF5030" w:rsidRPr="00AF5030">
        <w:rPr>
          <w:rFonts w:eastAsia="標楷體" w:hint="eastAsia"/>
          <w:sz w:val="28"/>
          <w:szCs w:val="28"/>
        </w:rPr>
        <w:t>年度全國終身教育楷模選拔暨表揚活動實施計畫</w:t>
      </w:r>
      <w:r>
        <w:rPr>
          <w:rFonts w:eastAsia="標楷體" w:hint="eastAsia"/>
          <w:sz w:val="28"/>
          <w:szCs w:val="28"/>
        </w:rPr>
        <w:t>，希冀強化建立國人終身學習觀念，對於發展終身學習楷模指標亦具有相當程度影響力，並提供平臺鼓勵全國民眾參與，透過專家學者審慎評選，選拔終身學習楷模，再結合傳播媒體，公開盛大表揚，以宣導得獎楷模的終身學習優良事蹟，作為全民模範，落實學習社會之發展。</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参、</w:t>
      </w:r>
      <w:r>
        <w:rPr>
          <w:rFonts w:eastAsia="標楷體" w:hint="eastAsia"/>
          <w:b/>
          <w:noProof/>
          <w:sz w:val="28"/>
          <w:szCs w:val="28"/>
        </w:rPr>
        <w:t>計畫</w:t>
      </w:r>
      <w:r>
        <w:rPr>
          <w:rFonts w:eastAsia="標楷體" w:hint="eastAsia"/>
          <w:b/>
          <w:sz w:val="28"/>
          <w:szCs w:val="28"/>
        </w:rPr>
        <w:t>目</w:t>
      </w:r>
      <w:bookmarkEnd w:id="2"/>
      <w:r>
        <w:rPr>
          <w:rFonts w:eastAsia="標楷體" w:hint="eastAsia"/>
          <w:b/>
          <w:sz w:val="28"/>
          <w:szCs w:val="28"/>
        </w:rPr>
        <w:t>的</w:t>
      </w:r>
    </w:p>
    <w:p w:rsidR="000F522C" w:rsidRDefault="000F522C" w:rsidP="000F522C">
      <w:pPr>
        <w:adjustRightInd w:val="0"/>
        <w:snapToGrid w:val="0"/>
        <w:spacing w:line="360" w:lineRule="auto"/>
        <w:ind w:firstLine="480"/>
        <w:jc w:val="both"/>
        <w:rPr>
          <w:rFonts w:eastAsia="標楷體"/>
          <w:sz w:val="28"/>
          <w:szCs w:val="28"/>
        </w:rPr>
      </w:pPr>
      <w:r>
        <w:rPr>
          <w:rFonts w:ascii="標楷體" w:eastAsia="標楷體" w:hAnsi="標楷體" w:hint="eastAsia"/>
          <w:sz w:val="28"/>
          <w:szCs w:val="28"/>
        </w:rPr>
        <w:t>為配合終身學習之推展，本計畫</w:t>
      </w:r>
      <w:r>
        <w:rPr>
          <w:rFonts w:eastAsia="標楷體" w:hint="eastAsia"/>
          <w:sz w:val="28"/>
          <w:szCs w:val="28"/>
        </w:rPr>
        <w:t>旨在透過基層推薦優秀終身學習者，並經由審慎評選，選拔楷模典範，透過公開表揚活動，廣為宣導受獎人終身學習事蹟，呈現現代公民終身學習特質，以蔚為風氣。</w:t>
      </w:r>
    </w:p>
    <w:p w:rsidR="000F522C" w:rsidRDefault="000F522C" w:rsidP="000F522C">
      <w:pPr>
        <w:adjustRightInd w:val="0"/>
        <w:snapToGrid w:val="0"/>
        <w:spacing w:line="360" w:lineRule="auto"/>
        <w:ind w:firstLine="480"/>
        <w:jc w:val="both"/>
        <w:rPr>
          <w:rFonts w:eastAsia="標楷體"/>
          <w:sz w:val="28"/>
          <w:szCs w:val="28"/>
        </w:rPr>
      </w:pPr>
      <w:r>
        <w:rPr>
          <w:rFonts w:eastAsia="標楷體" w:hint="eastAsia"/>
          <w:sz w:val="28"/>
          <w:szCs w:val="28"/>
        </w:rPr>
        <w:t>本</w:t>
      </w:r>
      <w:r>
        <w:rPr>
          <w:rFonts w:ascii="標楷體" w:eastAsia="標楷體" w:hAnsi="標楷體" w:hint="eastAsia"/>
          <w:sz w:val="28"/>
          <w:szCs w:val="28"/>
        </w:rPr>
        <w:t>計畫</w:t>
      </w:r>
      <w:r>
        <w:rPr>
          <w:rFonts w:eastAsia="標楷體" w:hint="eastAsia"/>
          <w:sz w:val="28"/>
          <w:szCs w:val="28"/>
        </w:rPr>
        <w:t>的具體目的如下：</w:t>
      </w:r>
    </w:p>
    <w:p w:rsidR="000F522C" w:rsidRDefault="000F522C" w:rsidP="000F522C">
      <w:pPr>
        <w:adjustRightInd w:val="0"/>
        <w:snapToGrid w:val="0"/>
        <w:spacing w:line="360" w:lineRule="auto"/>
        <w:jc w:val="both"/>
        <w:rPr>
          <w:rFonts w:eastAsia="標楷體"/>
          <w:sz w:val="28"/>
          <w:szCs w:val="28"/>
        </w:rPr>
      </w:pPr>
      <w:r>
        <w:rPr>
          <w:rFonts w:eastAsia="標楷體" w:hAnsi="標楷體" w:hint="eastAsia"/>
          <w:sz w:val="28"/>
          <w:szCs w:val="28"/>
        </w:rPr>
        <w:t>一、透過推薦評審拔擢優秀終身學習楷模。</w:t>
      </w:r>
    </w:p>
    <w:p w:rsidR="000F522C" w:rsidRDefault="000F522C" w:rsidP="000F522C">
      <w:pPr>
        <w:adjustRightInd w:val="0"/>
        <w:snapToGrid w:val="0"/>
        <w:spacing w:line="360" w:lineRule="auto"/>
        <w:jc w:val="both"/>
        <w:rPr>
          <w:rFonts w:eastAsia="標楷體"/>
          <w:sz w:val="28"/>
          <w:szCs w:val="28"/>
        </w:rPr>
      </w:pPr>
      <w:r>
        <w:rPr>
          <w:rFonts w:eastAsia="標楷體" w:hAnsi="標楷體" w:hint="eastAsia"/>
          <w:sz w:val="28"/>
          <w:szCs w:val="28"/>
        </w:rPr>
        <w:t>二、公開表揚終身學習楷模事蹟，蔚為風氣。</w:t>
      </w:r>
    </w:p>
    <w:p w:rsidR="000F522C" w:rsidRDefault="000F522C" w:rsidP="000F522C">
      <w:pPr>
        <w:adjustRightInd w:val="0"/>
        <w:snapToGrid w:val="0"/>
        <w:spacing w:line="360" w:lineRule="auto"/>
        <w:ind w:left="899" w:hangingChars="321" w:hanging="899"/>
        <w:jc w:val="both"/>
        <w:rPr>
          <w:rFonts w:eastAsia="標楷體"/>
          <w:sz w:val="28"/>
          <w:szCs w:val="28"/>
        </w:rPr>
      </w:pPr>
      <w:r>
        <w:rPr>
          <w:rFonts w:eastAsia="標楷體" w:hAnsi="標楷體" w:hint="eastAsia"/>
          <w:sz w:val="28"/>
          <w:szCs w:val="28"/>
        </w:rPr>
        <w:t>三、編輯終身學習楷模</w:t>
      </w:r>
      <w:r w:rsidR="00C43A93">
        <w:rPr>
          <w:rFonts w:eastAsia="標楷體" w:hAnsi="標楷體" w:hint="eastAsia"/>
          <w:sz w:val="28"/>
          <w:szCs w:val="28"/>
        </w:rPr>
        <w:t>優良</w:t>
      </w:r>
      <w:r>
        <w:rPr>
          <w:rFonts w:eastAsia="標楷體" w:hAnsi="標楷體" w:hint="eastAsia"/>
          <w:sz w:val="28"/>
          <w:szCs w:val="28"/>
        </w:rPr>
        <w:t>事蹟，廣為宣導。</w:t>
      </w:r>
    </w:p>
    <w:p w:rsidR="000F522C" w:rsidRDefault="000F522C" w:rsidP="000F522C">
      <w:pPr>
        <w:adjustRightInd w:val="0"/>
        <w:snapToGrid w:val="0"/>
        <w:spacing w:beforeLines="50" w:before="180" w:line="360" w:lineRule="auto"/>
        <w:jc w:val="both"/>
        <w:outlineLvl w:val="0"/>
        <w:rPr>
          <w:rFonts w:eastAsia="標楷體"/>
          <w:b/>
          <w:sz w:val="28"/>
          <w:szCs w:val="28"/>
        </w:rPr>
      </w:pPr>
      <w:bookmarkStart w:id="3" w:name="_Toc268116788"/>
      <w:r>
        <w:rPr>
          <w:rFonts w:eastAsia="標楷體" w:hint="eastAsia"/>
          <w:b/>
          <w:sz w:val="28"/>
          <w:szCs w:val="28"/>
        </w:rPr>
        <w:t>肆、</w:t>
      </w:r>
      <w:bookmarkStart w:id="4" w:name="_Toc268116789"/>
      <w:bookmarkEnd w:id="3"/>
      <w:r>
        <w:rPr>
          <w:rFonts w:eastAsia="標楷體" w:hint="eastAsia"/>
          <w:b/>
          <w:sz w:val="28"/>
          <w:szCs w:val="28"/>
        </w:rPr>
        <w:t>辦理單位</w:t>
      </w:r>
    </w:p>
    <w:p w:rsidR="000F522C" w:rsidRDefault="00A651E8" w:rsidP="00A651E8">
      <w:pPr>
        <w:pStyle w:val="a4"/>
        <w:snapToGrid w:val="0"/>
        <w:ind w:leftChars="-71" w:left="1" w:hangingChars="61" w:hanging="171"/>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一、主辦單位：教育部</w:t>
      </w:r>
    </w:p>
    <w:p w:rsidR="000F522C" w:rsidRDefault="000F522C" w:rsidP="00A651E8">
      <w:pPr>
        <w:pStyle w:val="a4"/>
        <w:tabs>
          <w:tab w:val="left" w:pos="504"/>
        </w:tabs>
        <w:snapToGrid w:val="0"/>
        <w:ind w:leftChars="0" w:left="1"/>
        <w:rPr>
          <w:rFonts w:ascii="標楷體" w:eastAsia="標楷體" w:hAnsi="標楷體"/>
          <w:kern w:val="0"/>
          <w:sz w:val="28"/>
          <w:szCs w:val="28"/>
        </w:rPr>
      </w:pPr>
      <w:r>
        <w:rPr>
          <w:rFonts w:ascii="標楷體" w:eastAsia="標楷體" w:hAnsi="標楷體" w:hint="eastAsia"/>
          <w:kern w:val="0"/>
          <w:sz w:val="28"/>
          <w:szCs w:val="28"/>
        </w:rPr>
        <w:t>二、承辦單位：臺北市政府教育局</w:t>
      </w:r>
    </w:p>
    <w:p w:rsidR="000F522C" w:rsidRDefault="000F522C" w:rsidP="00A651E8">
      <w:pPr>
        <w:pStyle w:val="a4"/>
        <w:tabs>
          <w:tab w:val="left" w:pos="504"/>
        </w:tabs>
        <w:snapToGrid w:val="0"/>
        <w:ind w:leftChars="0" w:left="504" w:hangingChars="180" w:hanging="504"/>
        <w:rPr>
          <w:rFonts w:ascii="標楷體" w:eastAsia="標楷體" w:hAnsi="標楷體"/>
          <w:kern w:val="0"/>
          <w:sz w:val="28"/>
          <w:szCs w:val="28"/>
        </w:rPr>
      </w:pPr>
      <w:r>
        <w:rPr>
          <w:rFonts w:ascii="標楷體" w:eastAsia="標楷體" w:hAnsi="標楷體" w:hint="eastAsia"/>
          <w:kern w:val="0"/>
          <w:sz w:val="28"/>
          <w:szCs w:val="28"/>
        </w:rPr>
        <w:t>三、協辦單位：臺北市</w:t>
      </w:r>
      <w:r w:rsidR="00F364B1">
        <w:rPr>
          <w:rFonts w:ascii="標楷體" w:eastAsia="標楷體" w:hAnsi="標楷體" w:hint="eastAsia"/>
          <w:kern w:val="0"/>
          <w:sz w:val="28"/>
          <w:szCs w:val="28"/>
        </w:rPr>
        <w:t>中正</w:t>
      </w:r>
      <w:r>
        <w:rPr>
          <w:rFonts w:ascii="標楷體" w:eastAsia="標楷體" w:hAnsi="標楷體" w:hint="eastAsia"/>
          <w:kern w:val="0"/>
          <w:sz w:val="28"/>
          <w:szCs w:val="28"/>
        </w:rPr>
        <w:t>社區大學</w:t>
      </w:r>
    </w:p>
    <w:bookmarkEnd w:id="4"/>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伍、選拔機制</w:t>
      </w:r>
    </w:p>
    <w:p w:rsidR="000F522C" w:rsidRDefault="000F522C" w:rsidP="00F364B1">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一、選拔類別</w:t>
      </w:r>
      <w:r w:rsidR="00F364B1">
        <w:rPr>
          <w:rFonts w:ascii="標楷體" w:eastAsia="標楷體" w:hAnsi="標楷體" w:hint="eastAsia"/>
          <w:kern w:val="0"/>
          <w:sz w:val="28"/>
          <w:szCs w:val="28"/>
        </w:rPr>
        <w:t>:終身</w:t>
      </w:r>
      <w:r>
        <w:rPr>
          <w:rFonts w:ascii="標楷體" w:eastAsia="標楷體" w:hAnsi="標楷體" w:hint="eastAsia"/>
          <w:kern w:val="0"/>
          <w:sz w:val="28"/>
          <w:szCs w:val="28"/>
        </w:rPr>
        <w:t>學習楷模類</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hAnsi="標楷體" w:hint="eastAsia"/>
          <w:sz w:val="28"/>
          <w:szCs w:val="28"/>
        </w:rPr>
        <w:t xml:space="preserve"> </w:t>
      </w:r>
      <w:r>
        <w:rPr>
          <w:rFonts w:ascii="標楷體" w:eastAsia="標楷體" w:hAnsi="標楷體" w:hint="eastAsia"/>
          <w:kern w:val="0"/>
          <w:sz w:val="28"/>
          <w:szCs w:val="28"/>
        </w:rPr>
        <w:t>二、參加資格與條件</w:t>
      </w:r>
    </w:p>
    <w:p w:rsidR="00A651E8" w:rsidRDefault="000F522C" w:rsidP="00F364B1">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r w:rsidR="00A651E8">
        <w:rPr>
          <w:rFonts w:ascii="標楷體" w:eastAsia="標楷體" w:hAnsi="標楷體" w:hint="eastAsia"/>
          <w:kern w:val="0"/>
          <w:sz w:val="28"/>
          <w:szCs w:val="28"/>
        </w:rPr>
        <w:t>(一)</w:t>
      </w:r>
      <w:r>
        <w:rPr>
          <w:rFonts w:ascii="標楷體" w:eastAsia="標楷體" w:hAnsi="標楷體" w:hint="eastAsia"/>
          <w:kern w:val="0"/>
          <w:sz w:val="28"/>
          <w:szCs w:val="28"/>
        </w:rPr>
        <w:t>設籍該縣市年滿18歲以上之非在學學生，進行終身學習活</w:t>
      </w:r>
    </w:p>
    <w:p w:rsidR="000F522C" w:rsidRDefault="00A651E8" w:rsidP="00A651E8">
      <w:pPr>
        <w:pStyle w:val="a4"/>
        <w:tabs>
          <w:tab w:val="left" w:pos="504"/>
        </w:tabs>
        <w:snapToGrid w:val="0"/>
        <w:ind w:leftChars="0" w:left="1134" w:hangingChars="405" w:hanging="1134"/>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動達5年以上。發展個人生涯，力求自我實現，足為學習表率者。</w:t>
      </w:r>
    </w:p>
    <w:p w:rsidR="00A651E8" w:rsidRDefault="00F364B1" w:rsidP="00A651E8">
      <w:pPr>
        <w:pStyle w:val="a4"/>
        <w:tabs>
          <w:tab w:val="left" w:pos="504"/>
        </w:tabs>
        <w:snapToGrid w:val="0"/>
        <w:ind w:leftChars="178" w:left="990" w:hangingChars="201" w:hanging="563"/>
        <w:rPr>
          <w:rFonts w:ascii="標楷體" w:eastAsia="標楷體" w:hAnsi="標楷體"/>
          <w:kern w:val="0"/>
          <w:sz w:val="28"/>
          <w:szCs w:val="28"/>
        </w:rPr>
      </w:pPr>
      <w:r>
        <w:rPr>
          <w:rFonts w:ascii="標楷體" w:eastAsia="標楷體" w:hAnsi="標楷體" w:hint="eastAsia"/>
          <w:kern w:val="0"/>
          <w:sz w:val="28"/>
          <w:szCs w:val="28"/>
        </w:rPr>
        <w:t xml:space="preserve"> </w:t>
      </w:r>
      <w:r w:rsidR="00A651E8">
        <w:rPr>
          <w:rFonts w:ascii="標楷體" w:eastAsia="標楷體" w:hAnsi="標楷體" w:hint="eastAsia"/>
          <w:kern w:val="0"/>
          <w:sz w:val="28"/>
          <w:szCs w:val="28"/>
        </w:rPr>
        <w:t>(二)</w:t>
      </w:r>
      <w:r w:rsidR="000F522C">
        <w:rPr>
          <w:rFonts w:ascii="標楷體" w:eastAsia="標楷體" w:hAnsi="標楷體" w:hint="eastAsia"/>
          <w:kern w:val="0"/>
          <w:sz w:val="28"/>
          <w:szCs w:val="28"/>
        </w:rPr>
        <w:t>個人能持續終身學習，因應社會變遷，善用學習資源，並</w:t>
      </w:r>
    </w:p>
    <w:p w:rsidR="000F522C" w:rsidRDefault="00A651E8" w:rsidP="00F364B1">
      <w:pPr>
        <w:pStyle w:val="a4"/>
        <w:tabs>
          <w:tab w:val="left" w:pos="504"/>
        </w:tabs>
        <w:snapToGrid w:val="0"/>
        <w:ind w:leftChars="236" w:left="989" w:hangingChars="151" w:hanging="423"/>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能熱心分享學習經驗，具有卓著績效者。</w:t>
      </w:r>
    </w:p>
    <w:p w:rsidR="00994379" w:rsidRDefault="00994379" w:rsidP="00F364B1">
      <w:pPr>
        <w:pStyle w:val="a4"/>
        <w:tabs>
          <w:tab w:val="left" w:pos="504"/>
        </w:tabs>
        <w:snapToGrid w:val="0"/>
        <w:ind w:leftChars="236" w:left="989" w:hangingChars="151" w:hanging="423"/>
        <w:rPr>
          <w:rFonts w:ascii="標楷體" w:eastAsia="標楷體" w:hAnsi="標楷體"/>
          <w:kern w:val="0"/>
          <w:sz w:val="28"/>
          <w:szCs w:val="28"/>
        </w:rPr>
      </w:pP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陸、實施方式與步驟</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本項計畫，擬先進行推薦表格、審核評分表之設計及修訂，確定評選指標與配分，協調評選委員組成事宜，發文</w:t>
      </w:r>
      <w:r w:rsidR="008452A0">
        <w:rPr>
          <w:rFonts w:ascii="標楷體" w:eastAsia="標楷體" w:hAnsi="標楷體" w:hint="eastAsia"/>
          <w:kern w:val="0"/>
          <w:sz w:val="28"/>
          <w:szCs w:val="28"/>
        </w:rPr>
        <w:t>直轄市政府教育局及</w:t>
      </w:r>
      <w:r w:rsidR="00732F85" w:rsidRPr="00A651E8">
        <w:rPr>
          <w:rFonts w:ascii="標楷體" w:eastAsia="標楷體" w:hAnsi="標楷體" w:hint="eastAsia"/>
          <w:kern w:val="0"/>
          <w:sz w:val="28"/>
          <w:szCs w:val="28"/>
        </w:rPr>
        <w:t>縣</w:t>
      </w:r>
      <w:r w:rsidR="00A651E8" w:rsidRPr="00A651E8">
        <w:rPr>
          <w:rFonts w:ascii="標楷體" w:eastAsia="標楷體" w:hAnsi="標楷體" w:hint="eastAsia"/>
          <w:kern w:val="0"/>
          <w:sz w:val="28"/>
          <w:szCs w:val="28"/>
        </w:rPr>
        <w:t>(市)</w:t>
      </w:r>
      <w:r w:rsidR="00732F85" w:rsidRPr="00A651E8">
        <w:rPr>
          <w:rFonts w:ascii="標楷體" w:eastAsia="標楷體" w:hAnsi="標楷體" w:hint="eastAsia"/>
          <w:kern w:val="0"/>
          <w:sz w:val="28"/>
          <w:szCs w:val="28"/>
        </w:rPr>
        <w:t>政府</w:t>
      </w:r>
      <w:r>
        <w:rPr>
          <w:rFonts w:ascii="標楷體" w:eastAsia="標楷體" w:hAnsi="標楷體" w:hint="eastAsia"/>
          <w:kern w:val="0"/>
          <w:sz w:val="28"/>
          <w:szCs w:val="28"/>
        </w:rPr>
        <w:t>，進行推薦作業，</w:t>
      </w:r>
      <w:r w:rsidRPr="00BC681C">
        <w:rPr>
          <w:rFonts w:ascii="標楷體" w:eastAsia="標楷體" w:hAnsi="標楷體" w:hint="eastAsia"/>
          <w:kern w:val="0"/>
          <w:sz w:val="28"/>
          <w:szCs w:val="28"/>
          <w:shd w:val="pct15" w:color="auto" w:fill="FFFFFF"/>
        </w:rPr>
        <w:t>為擴大推動終身學習</w:t>
      </w:r>
      <w:r w:rsidR="002A5E59" w:rsidRPr="00BC681C">
        <w:rPr>
          <w:rFonts w:ascii="標楷體" w:eastAsia="標楷體" w:hAnsi="標楷體" w:hint="eastAsia"/>
          <w:kern w:val="0"/>
          <w:sz w:val="28"/>
          <w:szCs w:val="28"/>
          <w:shd w:val="pct15" w:color="auto" w:fill="FFFFFF"/>
        </w:rPr>
        <w:t>理念</w:t>
      </w:r>
      <w:r w:rsidRPr="00BC681C">
        <w:rPr>
          <w:rFonts w:ascii="標楷體" w:eastAsia="標楷體" w:hAnsi="標楷體" w:hint="eastAsia"/>
          <w:kern w:val="0"/>
          <w:sz w:val="28"/>
          <w:szCs w:val="28"/>
          <w:shd w:val="pct15" w:color="auto" w:fill="FFFFFF"/>
        </w:rPr>
        <w:t>，並秉持公平原則，曾獲</w:t>
      </w:r>
      <w:r w:rsidR="00BC681C" w:rsidRPr="00BC681C">
        <w:rPr>
          <w:rFonts w:ascii="標楷體" w:eastAsia="標楷體" w:hAnsi="標楷體" w:hint="eastAsia"/>
          <w:kern w:val="0"/>
          <w:sz w:val="28"/>
          <w:szCs w:val="28"/>
          <w:shd w:val="pct15" w:color="auto" w:fill="FFFFFF"/>
        </w:rPr>
        <w:t>教育部</w:t>
      </w:r>
      <w:r w:rsidRPr="00BC681C">
        <w:rPr>
          <w:rFonts w:ascii="標楷體" w:eastAsia="標楷體" w:hAnsi="標楷體" w:hint="eastAsia"/>
          <w:kern w:val="0"/>
          <w:sz w:val="28"/>
          <w:szCs w:val="28"/>
          <w:shd w:val="pct15" w:color="auto" w:fill="FFFFFF"/>
        </w:rPr>
        <w:t>全國終身學習楷模獎項者，不</w:t>
      </w:r>
      <w:r w:rsidR="00BC681C" w:rsidRPr="00BC681C">
        <w:rPr>
          <w:rFonts w:ascii="標楷體" w:eastAsia="標楷體" w:hAnsi="標楷體" w:hint="eastAsia"/>
          <w:kern w:val="0"/>
          <w:sz w:val="28"/>
          <w:szCs w:val="28"/>
          <w:shd w:val="pct15" w:color="auto" w:fill="FFFFFF"/>
        </w:rPr>
        <w:t>得報名</w:t>
      </w:r>
      <w:r>
        <w:rPr>
          <w:rFonts w:ascii="標楷體" w:eastAsia="標楷體" w:hAnsi="標楷體" w:hint="eastAsia"/>
          <w:kern w:val="0"/>
          <w:sz w:val="28"/>
          <w:szCs w:val="28"/>
        </w:rPr>
        <w:t>。選拔方式分初審、複審</w:t>
      </w:r>
      <w:r w:rsidR="00732F85">
        <w:rPr>
          <w:rFonts w:ascii="標楷體" w:eastAsia="標楷體" w:hAnsi="標楷體" w:hint="eastAsia"/>
          <w:kern w:val="0"/>
          <w:sz w:val="28"/>
          <w:szCs w:val="28"/>
        </w:rPr>
        <w:t>及決審三</w:t>
      </w:r>
      <w:r>
        <w:rPr>
          <w:rFonts w:ascii="標楷體" w:eastAsia="標楷體" w:hAnsi="標楷體" w:hint="eastAsia"/>
          <w:kern w:val="0"/>
          <w:sz w:val="28"/>
          <w:szCs w:val="28"/>
        </w:rPr>
        <w:t>階段辦理。</w:t>
      </w:r>
    </w:p>
    <w:p w:rsidR="000F522C" w:rsidRDefault="000F522C" w:rsidP="000F522C">
      <w:pPr>
        <w:pStyle w:val="a4"/>
        <w:tabs>
          <w:tab w:val="left" w:pos="504"/>
        </w:tabs>
        <w:snapToGrid w:val="0"/>
        <w:ind w:leftChars="0" w:left="0"/>
        <w:rPr>
          <w:rFonts w:ascii="標楷體" w:eastAsia="標楷體" w:hAnsi="標楷體"/>
          <w:b/>
          <w:kern w:val="0"/>
          <w:sz w:val="28"/>
          <w:szCs w:val="28"/>
        </w:rPr>
      </w:pPr>
      <w:r>
        <w:rPr>
          <w:rFonts w:ascii="標楷體" w:eastAsia="標楷體" w:hAnsi="標楷體" w:hint="eastAsia"/>
          <w:b/>
          <w:kern w:val="0"/>
          <w:sz w:val="28"/>
          <w:szCs w:val="28"/>
        </w:rPr>
        <w:t>ㄧ、初審</w:t>
      </w:r>
    </w:p>
    <w:p w:rsidR="00A44714" w:rsidRDefault="00C43A93"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r w:rsidR="00A74BB6">
        <w:rPr>
          <w:rFonts w:ascii="標楷體" w:eastAsia="標楷體" w:hAnsi="標楷體" w:hint="eastAsia"/>
          <w:kern w:val="0"/>
          <w:sz w:val="28"/>
          <w:szCs w:val="28"/>
        </w:rPr>
        <w:t xml:space="preserve"> </w:t>
      </w:r>
      <w:r>
        <w:rPr>
          <w:rFonts w:ascii="標楷體" w:eastAsia="標楷體" w:hAnsi="標楷體" w:hint="eastAsia"/>
          <w:kern w:val="0"/>
          <w:sz w:val="28"/>
          <w:szCs w:val="28"/>
        </w:rPr>
        <w:t xml:space="preserve"> </w:t>
      </w:r>
      <w:r w:rsidR="00A74BB6" w:rsidRPr="00A74BB6">
        <w:rPr>
          <w:rFonts w:ascii="標楷體" w:eastAsia="標楷體" w:hAnsi="標楷體" w:hint="eastAsia"/>
          <w:kern w:val="0"/>
          <w:sz w:val="28"/>
          <w:szCs w:val="28"/>
        </w:rPr>
        <w:t>(</w:t>
      </w:r>
      <w:r w:rsidR="00A74BB6">
        <w:rPr>
          <w:rFonts w:ascii="標楷體" w:eastAsia="標楷體" w:hAnsi="標楷體" w:hint="eastAsia"/>
          <w:kern w:val="0"/>
          <w:sz w:val="28"/>
          <w:szCs w:val="28"/>
        </w:rPr>
        <w:t>一</w:t>
      </w:r>
      <w:r w:rsidR="00A74BB6" w:rsidRPr="00A74BB6">
        <w:rPr>
          <w:rFonts w:ascii="標楷體" w:eastAsia="標楷體" w:hAnsi="標楷體" w:hint="eastAsia"/>
          <w:kern w:val="0"/>
          <w:sz w:val="28"/>
          <w:szCs w:val="28"/>
        </w:rPr>
        <w:t>)</w:t>
      </w:r>
      <w:r w:rsidR="00A44714">
        <w:rPr>
          <w:rFonts w:ascii="標楷體" w:eastAsia="標楷體" w:hAnsi="標楷體" w:hint="eastAsia"/>
          <w:kern w:val="0"/>
          <w:sz w:val="28"/>
          <w:szCs w:val="28"/>
        </w:rPr>
        <w:t>辦理單位：各直轄市政府教育局及縣（市）政府。</w:t>
      </w:r>
    </w:p>
    <w:p w:rsidR="00C43A93" w:rsidRDefault="00A44714" w:rsidP="00A74BB6">
      <w:pPr>
        <w:pStyle w:val="a4"/>
        <w:tabs>
          <w:tab w:val="left" w:pos="504"/>
        </w:tabs>
        <w:snapToGrid w:val="0"/>
        <w:ind w:leftChars="0" w:left="1008" w:hangingChars="360" w:hanging="1008"/>
        <w:rPr>
          <w:rFonts w:ascii="標楷體" w:eastAsia="標楷體" w:hAnsi="標楷體"/>
          <w:kern w:val="0"/>
          <w:sz w:val="28"/>
          <w:szCs w:val="28"/>
        </w:rPr>
      </w:pPr>
      <w:r>
        <w:rPr>
          <w:rFonts w:ascii="標楷體" w:eastAsia="標楷體" w:hAnsi="標楷體" w:hint="eastAsia"/>
          <w:kern w:val="0"/>
          <w:sz w:val="28"/>
          <w:szCs w:val="28"/>
        </w:rPr>
        <w:t xml:space="preserve">  </w:t>
      </w:r>
      <w:r w:rsidR="00C43A93">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w:t>
      </w:r>
      <w:r w:rsidRPr="00A44714">
        <w:rPr>
          <w:rFonts w:ascii="標楷體" w:eastAsia="標楷體" w:hAnsi="標楷體" w:hint="eastAsia"/>
          <w:kern w:val="0"/>
          <w:sz w:val="28"/>
          <w:szCs w:val="28"/>
        </w:rPr>
        <w:t>二</w:t>
      </w:r>
      <w:r w:rsidR="000F522C">
        <w:rPr>
          <w:rFonts w:ascii="標楷體" w:eastAsia="標楷體" w:hAnsi="標楷體" w:hint="eastAsia"/>
          <w:kern w:val="0"/>
          <w:sz w:val="28"/>
          <w:szCs w:val="28"/>
        </w:rPr>
        <w:t>)</w:t>
      </w:r>
      <w:r w:rsidR="00FB0E58">
        <w:rPr>
          <w:rFonts w:ascii="標楷體" w:eastAsia="標楷體" w:hAnsi="標楷體" w:hint="eastAsia"/>
          <w:kern w:val="0"/>
          <w:sz w:val="28"/>
          <w:szCs w:val="28"/>
        </w:rPr>
        <w:t>推薦名額：各直轄市政府教育</w:t>
      </w:r>
      <w:r>
        <w:rPr>
          <w:rFonts w:ascii="標楷體" w:eastAsia="標楷體" w:hAnsi="標楷體" w:hint="eastAsia"/>
          <w:kern w:val="0"/>
          <w:sz w:val="28"/>
          <w:szCs w:val="28"/>
        </w:rPr>
        <w:t>局</w:t>
      </w:r>
      <w:r w:rsidR="00FB0E58">
        <w:rPr>
          <w:rFonts w:ascii="標楷體" w:eastAsia="標楷體" w:hAnsi="標楷體" w:hint="eastAsia"/>
          <w:kern w:val="0"/>
          <w:sz w:val="28"/>
          <w:szCs w:val="28"/>
        </w:rPr>
        <w:t>推薦名額至多三名</w:t>
      </w:r>
      <w:r w:rsidR="00027ED7">
        <w:rPr>
          <w:rFonts w:ascii="標楷體" w:eastAsia="標楷體" w:hAnsi="標楷體" w:hint="eastAsia"/>
          <w:kern w:val="0"/>
          <w:sz w:val="28"/>
          <w:szCs w:val="28"/>
        </w:rPr>
        <w:t>；</w:t>
      </w:r>
      <w:r w:rsidR="000F522C">
        <w:rPr>
          <w:rFonts w:ascii="標楷體" w:eastAsia="標楷體" w:hAnsi="標楷體" w:hint="eastAsia"/>
          <w:kern w:val="0"/>
          <w:sz w:val="28"/>
          <w:szCs w:val="28"/>
        </w:rPr>
        <w:t>縣(市)政府</w:t>
      </w:r>
      <w:r w:rsidR="00FB0E58">
        <w:rPr>
          <w:rFonts w:ascii="標楷體" w:eastAsia="標楷體" w:hAnsi="標楷體" w:hint="eastAsia"/>
          <w:kern w:val="0"/>
          <w:sz w:val="28"/>
          <w:szCs w:val="28"/>
        </w:rPr>
        <w:t>推薦</w:t>
      </w:r>
      <w:r w:rsidR="000F522C">
        <w:rPr>
          <w:rFonts w:ascii="標楷體" w:eastAsia="標楷體" w:hAnsi="標楷體" w:hint="eastAsia"/>
          <w:kern w:val="0"/>
          <w:sz w:val="28"/>
          <w:szCs w:val="28"/>
        </w:rPr>
        <w:t>名額至多二名，但截至10</w:t>
      </w:r>
      <w:r w:rsidR="00C43A93">
        <w:rPr>
          <w:rFonts w:ascii="標楷體" w:eastAsia="標楷體" w:hAnsi="標楷體" w:hint="eastAsia"/>
          <w:kern w:val="0"/>
          <w:sz w:val="28"/>
          <w:szCs w:val="28"/>
        </w:rPr>
        <w:t>4</w:t>
      </w:r>
      <w:r w:rsidR="000F522C">
        <w:rPr>
          <w:rFonts w:ascii="標楷體" w:eastAsia="標楷體" w:hAnsi="標楷體" w:hint="eastAsia"/>
          <w:kern w:val="0"/>
          <w:sz w:val="28"/>
          <w:szCs w:val="28"/>
        </w:rPr>
        <w:t>年底人口超過100萬者，得增一名。</w:t>
      </w:r>
    </w:p>
    <w:p w:rsidR="00A44714" w:rsidRPr="00A74BB6" w:rsidRDefault="00A74BB6" w:rsidP="00A74BB6">
      <w:pPr>
        <w:tabs>
          <w:tab w:val="left" w:pos="504"/>
        </w:tabs>
        <w:snapToGrid w:val="0"/>
        <w:ind w:leftChars="35" w:left="952" w:hangingChars="310" w:hanging="868"/>
        <w:rPr>
          <w:rFonts w:ascii="標楷體" w:eastAsia="標楷體" w:hAnsi="標楷體"/>
          <w:kern w:val="0"/>
          <w:sz w:val="28"/>
          <w:szCs w:val="28"/>
        </w:rPr>
      </w:pPr>
      <w:r>
        <w:rPr>
          <w:rFonts w:ascii="標楷體" w:eastAsia="標楷體" w:hAnsi="標楷體" w:hint="eastAsia"/>
          <w:kern w:val="0"/>
          <w:sz w:val="28"/>
          <w:szCs w:val="28"/>
        </w:rPr>
        <w:t xml:space="preserve">  </w:t>
      </w:r>
      <w:r w:rsidR="00A44714" w:rsidRPr="00A74BB6">
        <w:rPr>
          <w:rFonts w:ascii="標楷體" w:eastAsia="標楷體" w:hAnsi="標楷體" w:hint="eastAsia"/>
          <w:kern w:val="0"/>
          <w:sz w:val="28"/>
          <w:szCs w:val="28"/>
        </w:rPr>
        <w:t>(三)選拔標準:初審單位受理報名後，依本計畫第捌點所列選拔標準辦理初審作業。</w:t>
      </w:r>
    </w:p>
    <w:p w:rsidR="000F522C" w:rsidRDefault="00A44714" w:rsidP="00A74BB6">
      <w:pPr>
        <w:pStyle w:val="a4"/>
        <w:tabs>
          <w:tab w:val="left" w:pos="504"/>
        </w:tabs>
        <w:snapToGrid w:val="0"/>
        <w:ind w:leftChars="0" w:left="966" w:hangingChars="345" w:hanging="966"/>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w:t>
      </w:r>
      <w:r>
        <w:rPr>
          <w:rFonts w:ascii="標楷體" w:eastAsia="標楷體" w:hAnsi="標楷體" w:hint="eastAsia"/>
          <w:kern w:val="0"/>
          <w:sz w:val="28"/>
          <w:szCs w:val="28"/>
        </w:rPr>
        <w:t>四</w:t>
      </w:r>
      <w:r w:rsidR="000F522C">
        <w:rPr>
          <w:rFonts w:ascii="標楷體" w:eastAsia="標楷體" w:hAnsi="標楷體" w:hint="eastAsia"/>
          <w:kern w:val="0"/>
          <w:sz w:val="28"/>
          <w:szCs w:val="28"/>
        </w:rPr>
        <w:t>)作業</w:t>
      </w:r>
      <w:r w:rsidR="00FB0E58">
        <w:rPr>
          <w:rFonts w:ascii="標楷體" w:eastAsia="標楷體" w:hAnsi="標楷體" w:hint="eastAsia"/>
          <w:kern w:val="0"/>
          <w:sz w:val="28"/>
          <w:szCs w:val="28"/>
        </w:rPr>
        <w:t>方式</w:t>
      </w:r>
      <w:r w:rsidR="000F522C">
        <w:rPr>
          <w:rFonts w:ascii="標楷體" w:eastAsia="標楷體" w:hAnsi="標楷體" w:hint="eastAsia"/>
          <w:kern w:val="0"/>
          <w:sz w:val="28"/>
          <w:szCs w:val="28"/>
        </w:rPr>
        <w:t>：</w:t>
      </w:r>
      <w:r>
        <w:rPr>
          <w:rFonts w:ascii="標楷體" w:eastAsia="標楷體" w:hAnsi="標楷體" w:hint="eastAsia"/>
          <w:kern w:val="0"/>
          <w:sz w:val="28"/>
          <w:szCs w:val="28"/>
        </w:rPr>
        <w:t>各</w:t>
      </w:r>
      <w:r w:rsidR="008452A0">
        <w:rPr>
          <w:rFonts w:ascii="標楷體" w:eastAsia="標楷體" w:hAnsi="標楷體" w:hint="eastAsia"/>
          <w:kern w:val="0"/>
          <w:sz w:val="28"/>
          <w:szCs w:val="28"/>
        </w:rPr>
        <w:t>直轄市政府教育局及</w:t>
      </w:r>
      <w:r w:rsidR="004A4923">
        <w:rPr>
          <w:rFonts w:ascii="標楷體" w:eastAsia="標楷體" w:hAnsi="標楷體" w:hint="eastAsia"/>
          <w:kern w:val="0"/>
          <w:sz w:val="28"/>
          <w:szCs w:val="28"/>
        </w:rPr>
        <w:t>縣(市)政</w:t>
      </w:r>
      <w:r w:rsidR="00FB0E58">
        <w:rPr>
          <w:rFonts w:ascii="標楷體" w:eastAsia="標楷體" w:hAnsi="標楷體" w:hint="eastAsia"/>
          <w:kern w:val="0"/>
          <w:sz w:val="28"/>
          <w:szCs w:val="28"/>
        </w:rPr>
        <w:t>府</w:t>
      </w:r>
      <w:r w:rsidR="004A4923">
        <w:rPr>
          <w:rFonts w:ascii="標楷體" w:eastAsia="標楷體" w:hAnsi="標楷體" w:hint="eastAsia"/>
          <w:kern w:val="0"/>
          <w:sz w:val="28"/>
          <w:szCs w:val="28"/>
        </w:rPr>
        <w:t>完</w:t>
      </w:r>
      <w:r w:rsidR="000F522C">
        <w:rPr>
          <w:rFonts w:ascii="標楷體" w:eastAsia="標楷體" w:hAnsi="標楷體" w:hint="eastAsia"/>
          <w:kern w:val="0"/>
          <w:sz w:val="28"/>
          <w:szCs w:val="28"/>
        </w:rPr>
        <w:t>成初審後，應提報初審</w:t>
      </w:r>
      <w:r w:rsidR="00BC6BC5">
        <w:rPr>
          <w:rFonts w:ascii="標楷體" w:eastAsia="標楷體" w:hAnsi="標楷體" w:hint="eastAsia"/>
          <w:kern w:val="0"/>
          <w:sz w:val="28"/>
          <w:szCs w:val="28"/>
        </w:rPr>
        <w:t>推薦</w:t>
      </w:r>
      <w:r w:rsidR="000F522C">
        <w:rPr>
          <w:rFonts w:ascii="標楷體" w:eastAsia="標楷體" w:hAnsi="標楷體" w:hint="eastAsia"/>
          <w:kern w:val="0"/>
          <w:sz w:val="28"/>
          <w:szCs w:val="28"/>
        </w:rPr>
        <w:t>名單，連同推薦書及相關佐證資料(格式如附表說明，均含1式</w:t>
      </w:r>
      <w:r w:rsidR="00BC681C">
        <w:rPr>
          <w:rFonts w:ascii="標楷體" w:eastAsia="標楷體" w:hAnsi="標楷體" w:hint="eastAsia"/>
          <w:kern w:val="0"/>
          <w:sz w:val="28"/>
          <w:szCs w:val="28"/>
        </w:rPr>
        <w:t>8</w:t>
      </w:r>
      <w:r w:rsidR="000F522C">
        <w:rPr>
          <w:rFonts w:ascii="標楷體" w:eastAsia="標楷體" w:hAnsi="標楷體" w:hint="eastAsia"/>
          <w:kern w:val="0"/>
          <w:sz w:val="28"/>
          <w:szCs w:val="28"/>
        </w:rPr>
        <w:t>份紙本</w:t>
      </w:r>
      <w:r>
        <w:rPr>
          <w:rFonts w:ascii="標楷體" w:eastAsia="標楷體" w:hAnsi="標楷體" w:hint="eastAsia"/>
          <w:kern w:val="0"/>
          <w:sz w:val="28"/>
          <w:szCs w:val="28"/>
        </w:rPr>
        <w:t>及</w:t>
      </w:r>
      <w:r w:rsidR="000F522C">
        <w:rPr>
          <w:rFonts w:ascii="標楷體" w:eastAsia="標楷體" w:hAnsi="標楷體" w:hint="eastAsia"/>
          <w:kern w:val="0"/>
          <w:sz w:val="28"/>
          <w:szCs w:val="28"/>
        </w:rPr>
        <w:t>電子檔1份），務必</w:t>
      </w:r>
      <w:r w:rsidR="000F522C" w:rsidRPr="00BC681C">
        <w:rPr>
          <w:rFonts w:ascii="標楷體" w:eastAsia="標楷體" w:hAnsi="標楷體" w:hint="eastAsia"/>
          <w:kern w:val="0"/>
          <w:sz w:val="28"/>
          <w:szCs w:val="28"/>
          <w:shd w:val="pct15" w:color="auto" w:fill="FFFFFF"/>
        </w:rPr>
        <w:t>於104年12月</w:t>
      </w:r>
      <w:r w:rsidR="00994379" w:rsidRPr="00BC681C">
        <w:rPr>
          <w:rFonts w:ascii="標楷體" w:eastAsia="標楷體" w:hAnsi="標楷體" w:hint="eastAsia"/>
          <w:kern w:val="0"/>
          <w:sz w:val="28"/>
          <w:szCs w:val="28"/>
          <w:shd w:val="pct15" w:color="auto" w:fill="FFFFFF"/>
        </w:rPr>
        <w:t>31</w:t>
      </w:r>
      <w:r w:rsidR="000F522C" w:rsidRPr="00BC681C">
        <w:rPr>
          <w:rFonts w:ascii="標楷體" w:eastAsia="標楷體" w:hAnsi="標楷體" w:hint="eastAsia"/>
          <w:kern w:val="0"/>
          <w:sz w:val="28"/>
          <w:szCs w:val="28"/>
          <w:shd w:val="pct15" w:color="auto" w:fill="FFFFFF"/>
        </w:rPr>
        <w:t>日(星期</w:t>
      </w:r>
      <w:r w:rsidR="00994379" w:rsidRPr="00BC681C">
        <w:rPr>
          <w:rFonts w:ascii="標楷體" w:eastAsia="標楷體" w:hAnsi="標楷體" w:hint="eastAsia"/>
          <w:kern w:val="0"/>
          <w:sz w:val="28"/>
          <w:szCs w:val="28"/>
          <w:shd w:val="pct15" w:color="auto" w:fill="FFFFFF"/>
        </w:rPr>
        <w:t>四</w:t>
      </w:r>
      <w:r w:rsidR="000F522C" w:rsidRPr="00BC681C">
        <w:rPr>
          <w:rFonts w:ascii="標楷體" w:eastAsia="標楷體" w:hAnsi="標楷體" w:hint="eastAsia"/>
          <w:kern w:val="0"/>
          <w:sz w:val="28"/>
          <w:szCs w:val="28"/>
          <w:shd w:val="pct15" w:color="auto" w:fill="FFFFFF"/>
        </w:rPr>
        <w:t>)前以掛號</w:t>
      </w:r>
      <w:r w:rsidR="00BC681C" w:rsidRPr="00BC681C">
        <w:rPr>
          <w:rFonts w:ascii="標楷體" w:eastAsia="標楷體" w:hAnsi="標楷體" w:hint="eastAsia"/>
          <w:kern w:val="0"/>
          <w:sz w:val="28"/>
          <w:szCs w:val="28"/>
          <w:shd w:val="pct15" w:color="auto" w:fill="FFFFFF"/>
        </w:rPr>
        <w:t>寄</w:t>
      </w:r>
      <w:r w:rsidR="000F522C" w:rsidRPr="00BC681C">
        <w:rPr>
          <w:rFonts w:ascii="標楷體" w:eastAsia="標楷體" w:hAnsi="標楷體" w:hint="eastAsia"/>
          <w:kern w:val="0"/>
          <w:sz w:val="28"/>
          <w:szCs w:val="28"/>
          <w:shd w:val="pct15" w:color="auto" w:fill="FFFFFF"/>
        </w:rPr>
        <w:t>送臺北市</w:t>
      </w:r>
      <w:r w:rsidR="00994379" w:rsidRPr="00BC681C">
        <w:rPr>
          <w:rFonts w:ascii="標楷體" w:eastAsia="標楷體" w:hAnsi="標楷體" w:hint="eastAsia"/>
          <w:kern w:val="0"/>
          <w:sz w:val="28"/>
          <w:szCs w:val="28"/>
          <w:shd w:val="pct15" w:color="auto" w:fill="FFFFFF"/>
        </w:rPr>
        <w:t>中正社區大學</w:t>
      </w:r>
      <w:r w:rsidR="000F522C">
        <w:rPr>
          <w:rFonts w:ascii="標楷體" w:eastAsia="標楷體" w:hAnsi="標楷體" w:hint="eastAsia"/>
          <w:kern w:val="0"/>
          <w:sz w:val="28"/>
          <w:szCs w:val="28"/>
        </w:rPr>
        <w:t>（臺北市</w:t>
      </w:r>
      <w:r w:rsidR="006C334B">
        <w:rPr>
          <w:rFonts w:ascii="標楷體" w:eastAsia="標楷體" w:hAnsi="標楷體" w:hint="eastAsia"/>
          <w:kern w:val="0"/>
          <w:sz w:val="28"/>
          <w:szCs w:val="28"/>
        </w:rPr>
        <w:t>中正區濟南路1段6</w:t>
      </w:r>
      <w:r w:rsidR="000F522C">
        <w:rPr>
          <w:rFonts w:ascii="標楷體" w:eastAsia="標楷體" w:hAnsi="標楷體" w:hint="eastAsia"/>
          <w:kern w:val="0"/>
          <w:sz w:val="28"/>
          <w:szCs w:val="28"/>
        </w:rPr>
        <w:t>號）</w:t>
      </w:r>
      <w:r w:rsidR="00027ED7">
        <w:rPr>
          <w:rFonts w:ascii="標楷體" w:eastAsia="標楷體" w:hAnsi="標楷體" w:hint="eastAsia"/>
          <w:kern w:val="0"/>
          <w:sz w:val="28"/>
          <w:szCs w:val="28"/>
        </w:rPr>
        <w:t>，</w:t>
      </w:r>
      <w:r w:rsidR="00FB0E58">
        <w:rPr>
          <w:rFonts w:ascii="標楷體" w:eastAsia="標楷體" w:hAnsi="標楷體" w:hint="eastAsia"/>
          <w:kern w:val="0"/>
          <w:sz w:val="28"/>
          <w:szCs w:val="28"/>
        </w:rPr>
        <w:t>並以公文副知教育部及臺北市政府教育局</w:t>
      </w:r>
      <w:r w:rsidR="00C43A93">
        <w:rPr>
          <w:rFonts w:ascii="標楷體" w:eastAsia="標楷體" w:hAnsi="標楷體" w:hint="eastAsia"/>
          <w:kern w:val="0"/>
          <w:sz w:val="28"/>
          <w:szCs w:val="28"/>
        </w:rPr>
        <w:t>。</w:t>
      </w:r>
    </w:p>
    <w:p w:rsidR="000F522C" w:rsidRDefault="00C43A93"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p>
    <w:p w:rsidR="000F522C" w:rsidRDefault="000F522C" w:rsidP="000F522C">
      <w:pPr>
        <w:pStyle w:val="a4"/>
        <w:tabs>
          <w:tab w:val="left" w:pos="504"/>
        </w:tabs>
        <w:snapToGrid w:val="0"/>
        <w:ind w:leftChars="0" w:left="0"/>
        <w:rPr>
          <w:rFonts w:ascii="標楷體" w:eastAsia="標楷體" w:hAnsi="標楷體"/>
          <w:b/>
          <w:kern w:val="0"/>
          <w:sz w:val="28"/>
          <w:szCs w:val="28"/>
        </w:rPr>
      </w:pPr>
      <w:r>
        <w:rPr>
          <w:rFonts w:ascii="標楷體" w:eastAsia="標楷體" w:hAnsi="標楷體" w:hint="eastAsia"/>
          <w:b/>
          <w:kern w:val="0"/>
          <w:sz w:val="28"/>
          <w:szCs w:val="28"/>
        </w:rPr>
        <w:t>二、複審</w:t>
      </w:r>
      <w:r w:rsidR="004A4923">
        <w:rPr>
          <w:rFonts w:ascii="標楷體" w:eastAsia="標楷體" w:hAnsi="標楷體" w:hint="eastAsia"/>
          <w:b/>
          <w:kern w:val="0"/>
          <w:sz w:val="28"/>
          <w:szCs w:val="28"/>
        </w:rPr>
        <w:t>及決審</w:t>
      </w:r>
    </w:p>
    <w:p w:rsidR="000F522C" w:rsidRDefault="000F522C" w:rsidP="00A74BB6">
      <w:pPr>
        <w:pStyle w:val="a4"/>
        <w:tabs>
          <w:tab w:val="left" w:pos="504"/>
        </w:tabs>
        <w:snapToGrid w:val="0"/>
        <w:ind w:leftChars="0" w:left="1134" w:hangingChars="405" w:hanging="1134"/>
        <w:rPr>
          <w:rFonts w:ascii="標楷體" w:eastAsia="標楷體" w:hAnsi="標楷體"/>
          <w:kern w:val="0"/>
          <w:sz w:val="28"/>
          <w:szCs w:val="28"/>
        </w:rPr>
      </w:pPr>
      <w:r>
        <w:rPr>
          <w:rFonts w:ascii="標楷體" w:eastAsia="標楷體" w:hAnsi="標楷體" w:hint="eastAsia"/>
          <w:kern w:val="0"/>
          <w:sz w:val="28"/>
          <w:szCs w:val="28"/>
        </w:rPr>
        <w:t xml:space="preserve">    </w:t>
      </w:r>
      <w:r w:rsidR="00FB0E58">
        <w:rPr>
          <w:rFonts w:ascii="標楷體" w:eastAsia="標楷體" w:hAnsi="標楷體" w:hint="eastAsia"/>
          <w:kern w:val="0"/>
          <w:sz w:val="28"/>
          <w:szCs w:val="28"/>
        </w:rPr>
        <w:t>(ㄧ)</w:t>
      </w:r>
      <w:r>
        <w:rPr>
          <w:rFonts w:ascii="標楷體" w:eastAsia="標楷體" w:hAnsi="標楷體" w:hint="eastAsia"/>
          <w:kern w:val="0"/>
          <w:sz w:val="28"/>
          <w:szCs w:val="28"/>
        </w:rPr>
        <w:t>由教育部</w:t>
      </w:r>
      <w:r w:rsidR="004A4923">
        <w:rPr>
          <w:rFonts w:ascii="標楷體" w:eastAsia="標楷體" w:hAnsi="標楷體" w:hint="eastAsia"/>
          <w:kern w:val="0"/>
          <w:sz w:val="28"/>
          <w:szCs w:val="28"/>
        </w:rPr>
        <w:t>聘請學者</w:t>
      </w:r>
      <w:r>
        <w:rPr>
          <w:rFonts w:ascii="標楷體" w:eastAsia="標楷體" w:hAnsi="標楷體" w:hint="eastAsia"/>
          <w:kern w:val="0"/>
          <w:sz w:val="28"/>
          <w:szCs w:val="28"/>
        </w:rPr>
        <w:t>專家</w:t>
      </w:r>
      <w:r w:rsidR="004A4923">
        <w:rPr>
          <w:rFonts w:ascii="標楷體" w:eastAsia="標楷體" w:hAnsi="標楷體" w:hint="eastAsia"/>
          <w:kern w:val="0"/>
          <w:sz w:val="28"/>
          <w:szCs w:val="28"/>
        </w:rPr>
        <w:t>組</w:t>
      </w:r>
      <w:r>
        <w:rPr>
          <w:rFonts w:ascii="標楷體" w:eastAsia="標楷體" w:hAnsi="標楷體" w:hint="eastAsia"/>
          <w:kern w:val="0"/>
          <w:sz w:val="28"/>
          <w:szCs w:val="28"/>
        </w:rPr>
        <w:t>成</w:t>
      </w:r>
      <w:r w:rsidR="004A4923">
        <w:rPr>
          <w:rFonts w:ascii="標楷體" w:eastAsia="標楷體" w:hAnsi="標楷體" w:hint="eastAsia"/>
          <w:kern w:val="0"/>
          <w:sz w:val="28"/>
          <w:szCs w:val="28"/>
        </w:rPr>
        <w:t>評</w:t>
      </w:r>
      <w:r w:rsidR="006B719F">
        <w:rPr>
          <w:rFonts w:ascii="標楷體" w:eastAsia="標楷體" w:hAnsi="標楷體" w:hint="eastAsia"/>
          <w:kern w:val="0"/>
          <w:sz w:val="28"/>
          <w:szCs w:val="28"/>
        </w:rPr>
        <w:t>審</w:t>
      </w:r>
      <w:r>
        <w:rPr>
          <w:rFonts w:ascii="標楷體" w:eastAsia="標楷體" w:hAnsi="標楷體" w:hint="eastAsia"/>
          <w:kern w:val="0"/>
          <w:sz w:val="28"/>
          <w:szCs w:val="28"/>
        </w:rPr>
        <w:t>委員會，</w:t>
      </w:r>
      <w:r w:rsidR="004A4923">
        <w:rPr>
          <w:rFonts w:ascii="標楷體" w:eastAsia="標楷體" w:hAnsi="標楷體" w:hint="eastAsia"/>
          <w:kern w:val="0"/>
          <w:sz w:val="28"/>
          <w:szCs w:val="28"/>
        </w:rPr>
        <w:t>進行複</w:t>
      </w:r>
      <w:r>
        <w:rPr>
          <w:rFonts w:ascii="標楷體" w:eastAsia="標楷體" w:hAnsi="標楷體" w:hint="eastAsia"/>
          <w:kern w:val="0"/>
          <w:sz w:val="28"/>
          <w:szCs w:val="28"/>
        </w:rPr>
        <w:t>審</w:t>
      </w:r>
      <w:r w:rsidR="004A4923">
        <w:rPr>
          <w:rFonts w:ascii="標楷體" w:eastAsia="標楷體" w:hAnsi="標楷體" w:hint="eastAsia"/>
          <w:kern w:val="0"/>
          <w:sz w:val="28"/>
          <w:szCs w:val="28"/>
        </w:rPr>
        <w:t>及決</w:t>
      </w:r>
      <w:r w:rsidR="00FB0E58">
        <w:rPr>
          <w:rFonts w:ascii="標楷體" w:eastAsia="標楷體" w:hAnsi="標楷體" w:hint="eastAsia"/>
          <w:kern w:val="0"/>
          <w:sz w:val="28"/>
          <w:szCs w:val="28"/>
        </w:rPr>
        <w:t>審</w:t>
      </w:r>
      <w:r w:rsidR="004A4923">
        <w:rPr>
          <w:rFonts w:ascii="標楷體" w:eastAsia="標楷體" w:hAnsi="標楷體" w:hint="eastAsia"/>
          <w:kern w:val="0"/>
          <w:sz w:val="28"/>
          <w:szCs w:val="28"/>
        </w:rPr>
        <w:t>工作</w:t>
      </w:r>
      <w:r>
        <w:rPr>
          <w:rFonts w:ascii="標楷體" w:eastAsia="標楷體" w:hAnsi="標楷體" w:hint="eastAsia"/>
          <w:kern w:val="0"/>
          <w:sz w:val="28"/>
          <w:szCs w:val="28"/>
        </w:rPr>
        <w:t>。</w:t>
      </w:r>
    </w:p>
    <w:p w:rsidR="000F522C" w:rsidRDefault="00A74BB6"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 xml:space="preserve"> </w:t>
      </w:r>
      <w:r w:rsidR="00FB0E58">
        <w:rPr>
          <w:rFonts w:ascii="標楷體" w:eastAsia="標楷體" w:hAnsi="標楷體" w:hint="eastAsia"/>
          <w:kern w:val="0"/>
          <w:sz w:val="28"/>
          <w:szCs w:val="28"/>
        </w:rPr>
        <w:t>(二)複審:預訂於105年</w:t>
      </w:r>
      <w:r w:rsidR="00920339">
        <w:rPr>
          <w:rFonts w:ascii="標楷體" w:eastAsia="標楷體" w:hAnsi="標楷體" w:hint="eastAsia"/>
          <w:kern w:val="0"/>
          <w:sz w:val="28"/>
          <w:szCs w:val="28"/>
        </w:rPr>
        <w:t>2</w:t>
      </w:r>
      <w:r w:rsidR="00FB0E58">
        <w:rPr>
          <w:rFonts w:ascii="標楷體" w:eastAsia="標楷體" w:hAnsi="標楷體" w:hint="eastAsia"/>
          <w:kern w:val="0"/>
          <w:sz w:val="28"/>
          <w:szCs w:val="28"/>
        </w:rPr>
        <w:t>月</w:t>
      </w:r>
      <w:r w:rsidR="00920339">
        <w:rPr>
          <w:rFonts w:ascii="標楷體" w:eastAsia="標楷體" w:hAnsi="標楷體" w:hint="eastAsia"/>
          <w:kern w:val="0"/>
          <w:sz w:val="28"/>
          <w:szCs w:val="28"/>
        </w:rPr>
        <w:t>19</w:t>
      </w:r>
      <w:r w:rsidR="00FB0E58">
        <w:rPr>
          <w:rFonts w:ascii="標楷體" w:eastAsia="標楷體" w:hAnsi="標楷體" w:hint="eastAsia"/>
          <w:kern w:val="0"/>
          <w:sz w:val="28"/>
          <w:szCs w:val="28"/>
        </w:rPr>
        <w:t>日前辦理完</w:t>
      </w:r>
      <w:r w:rsidR="00490B29">
        <w:rPr>
          <w:rFonts w:ascii="標楷體" w:eastAsia="標楷體" w:hAnsi="標楷體" w:hint="eastAsia"/>
          <w:kern w:val="0"/>
          <w:sz w:val="28"/>
          <w:szCs w:val="28"/>
        </w:rPr>
        <w:t>畢。</w:t>
      </w:r>
    </w:p>
    <w:p w:rsidR="00490B29" w:rsidRDefault="00A74BB6"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r w:rsidR="00490B29">
        <w:rPr>
          <w:rFonts w:ascii="標楷體" w:eastAsia="標楷體" w:hAnsi="標楷體" w:hint="eastAsia"/>
          <w:kern w:val="0"/>
          <w:sz w:val="28"/>
          <w:szCs w:val="28"/>
        </w:rPr>
        <w:t xml:space="preserve"> (</w:t>
      </w:r>
      <w:r>
        <w:rPr>
          <w:rFonts w:ascii="標楷體" w:eastAsia="標楷體" w:hAnsi="標楷體" w:hint="eastAsia"/>
          <w:kern w:val="0"/>
          <w:sz w:val="28"/>
          <w:szCs w:val="28"/>
        </w:rPr>
        <w:t>三</w:t>
      </w:r>
      <w:r w:rsidR="00490B29">
        <w:rPr>
          <w:rFonts w:ascii="標楷體" w:eastAsia="標楷體" w:hAnsi="標楷體" w:hint="eastAsia"/>
          <w:kern w:val="0"/>
          <w:sz w:val="28"/>
          <w:szCs w:val="28"/>
        </w:rPr>
        <w:t>)決審:預訂於105年2月2</w:t>
      </w:r>
      <w:r w:rsidR="00920339">
        <w:rPr>
          <w:rFonts w:ascii="標楷體" w:eastAsia="標楷體" w:hAnsi="標楷體" w:hint="eastAsia"/>
          <w:kern w:val="0"/>
          <w:sz w:val="28"/>
          <w:szCs w:val="28"/>
        </w:rPr>
        <w:t>9</w:t>
      </w:r>
      <w:r w:rsidR="00490B29">
        <w:rPr>
          <w:rFonts w:ascii="標楷體" w:eastAsia="標楷體" w:hAnsi="標楷體" w:hint="eastAsia"/>
          <w:kern w:val="0"/>
          <w:sz w:val="28"/>
          <w:szCs w:val="28"/>
        </w:rPr>
        <w:t>日前辦理完畢。</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柒、獎勵名額</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獎勵名額以15名為原則，惟頒獎名額，將由</w:t>
      </w:r>
      <w:r w:rsidR="006B719F">
        <w:rPr>
          <w:rFonts w:ascii="標楷體" w:eastAsia="標楷體" w:hAnsi="標楷體" w:hint="eastAsia"/>
          <w:kern w:val="0"/>
          <w:sz w:val="28"/>
          <w:szCs w:val="28"/>
        </w:rPr>
        <w:t>評審委員會</w:t>
      </w:r>
      <w:r>
        <w:rPr>
          <w:rFonts w:ascii="標楷體" w:eastAsia="標楷體" w:hAnsi="標楷體" w:hint="eastAsia"/>
          <w:kern w:val="0"/>
          <w:sz w:val="28"/>
          <w:szCs w:val="28"/>
        </w:rPr>
        <w:t>審度推薦件數、具體表現等結果酌量定之。</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捌、選拔標準：評分項目，配分比率及相關內容如下表。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7"/>
        <w:gridCol w:w="992"/>
        <w:gridCol w:w="5013"/>
      </w:tblGrid>
      <w:tr w:rsidR="000F522C" w:rsidTr="008C1BA4">
        <w:trPr>
          <w:cantSplit/>
          <w:trHeight w:val="720"/>
        </w:trPr>
        <w:tc>
          <w:tcPr>
            <w:tcW w:w="147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評分項目</w:t>
            </w:r>
          </w:p>
        </w:tc>
        <w:tc>
          <w:tcPr>
            <w:tcW w:w="5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配分比率</w:t>
            </w:r>
          </w:p>
          <w:p w:rsidR="000F522C" w:rsidRDefault="000F522C">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(100％)</w:t>
            </w:r>
          </w:p>
        </w:tc>
        <w:tc>
          <w:tcPr>
            <w:tcW w:w="294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相關內容</w:t>
            </w:r>
          </w:p>
        </w:tc>
      </w:tr>
      <w:tr w:rsidR="000F522C" w:rsidTr="008C1BA4">
        <w:trPr>
          <w:cantSplit/>
          <w:trHeight w:val="720"/>
        </w:trPr>
        <w:tc>
          <w:tcPr>
            <w:tcW w:w="1477"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60030F">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1.</w:t>
            </w:r>
            <w:r w:rsidR="0060030F">
              <w:rPr>
                <w:rFonts w:ascii="標楷體" w:eastAsia="標楷體" w:hAnsi="標楷體" w:hint="eastAsia"/>
                <w:kern w:val="0"/>
                <w:sz w:val="28"/>
                <w:szCs w:val="28"/>
              </w:rPr>
              <w:t>學習歷程</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0F522C" w:rsidRDefault="0060030F">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3</w:t>
            </w:r>
            <w:r w:rsidR="000F522C">
              <w:rPr>
                <w:rFonts w:ascii="標楷體" w:eastAsia="標楷體" w:hAnsi="標楷體" w:hint="eastAsia"/>
                <w:kern w:val="0"/>
                <w:sz w:val="28"/>
                <w:szCs w:val="28"/>
              </w:rPr>
              <w:t>0％</w:t>
            </w:r>
          </w:p>
        </w:tc>
        <w:tc>
          <w:tcPr>
            <w:tcW w:w="2941" w:type="pct"/>
            <w:tcBorders>
              <w:top w:val="single" w:sz="4" w:space="0" w:color="000000"/>
              <w:left w:val="single" w:sz="4" w:space="0" w:color="000000"/>
              <w:bottom w:val="single" w:sz="4" w:space="0" w:color="000000"/>
              <w:right w:val="single" w:sz="4" w:space="0" w:color="000000"/>
            </w:tcBorders>
            <w:vAlign w:val="center"/>
            <w:hideMark/>
          </w:tcPr>
          <w:p w:rsidR="000F522C" w:rsidRDefault="00490B29" w:rsidP="00490B29">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參與</w:t>
            </w:r>
            <w:r w:rsidR="000F522C">
              <w:rPr>
                <w:rFonts w:ascii="標楷體" w:eastAsia="標楷體" w:hAnsi="標楷體" w:hint="eastAsia"/>
                <w:kern w:val="0"/>
                <w:sz w:val="28"/>
                <w:szCs w:val="28"/>
              </w:rPr>
              <w:t>學習</w:t>
            </w:r>
            <w:r>
              <w:rPr>
                <w:rFonts w:ascii="標楷體" w:eastAsia="標楷體" w:hAnsi="標楷體" w:hint="eastAsia"/>
                <w:kern w:val="0"/>
                <w:sz w:val="28"/>
                <w:szCs w:val="28"/>
              </w:rPr>
              <w:t>活動類別</w:t>
            </w:r>
            <w:r w:rsidR="000F522C">
              <w:rPr>
                <w:rFonts w:ascii="標楷體" w:eastAsia="標楷體" w:hAnsi="標楷體" w:hint="eastAsia"/>
                <w:kern w:val="0"/>
                <w:sz w:val="28"/>
                <w:szCs w:val="28"/>
              </w:rPr>
              <w:t>與</w:t>
            </w:r>
            <w:r>
              <w:rPr>
                <w:rFonts w:ascii="標楷體" w:eastAsia="標楷體" w:hAnsi="標楷體" w:hint="eastAsia"/>
                <w:kern w:val="0"/>
                <w:sz w:val="28"/>
                <w:szCs w:val="28"/>
              </w:rPr>
              <w:t>學習歷程</w:t>
            </w:r>
            <w:r w:rsidR="0060030F">
              <w:rPr>
                <w:rFonts w:ascii="標楷體" w:eastAsia="標楷體" w:hAnsi="標楷體" w:hint="eastAsia"/>
                <w:kern w:val="0"/>
                <w:sz w:val="28"/>
                <w:szCs w:val="28"/>
              </w:rPr>
              <w:t>等</w:t>
            </w:r>
            <w:r w:rsidR="000F522C">
              <w:rPr>
                <w:rFonts w:ascii="標楷體" w:eastAsia="標楷體" w:hAnsi="標楷體" w:hint="eastAsia"/>
                <w:kern w:val="0"/>
                <w:sz w:val="28"/>
                <w:szCs w:val="28"/>
              </w:rPr>
              <w:t>。</w:t>
            </w:r>
          </w:p>
        </w:tc>
      </w:tr>
      <w:tr w:rsidR="000F522C" w:rsidTr="008C1BA4">
        <w:trPr>
          <w:cantSplit/>
          <w:trHeight w:val="720"/>
        </w:trPr>
        <w:tc>
          <w:tcPr>
            <w:tcW w:w="1477"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2.學習屏障與突破</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0F522C" w:rsidRDefault="0060030F">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3</w:t>
            </w:r>
            <w:r w:rsidR="000F522C">
              <w:rPr>
                <w:rFonts w:ascii="標楷體" w:eastAsia="標楷體" w:hAnsi="標楷體" w:hint="eastAsia"/>
                <w:kern w:val="0"/>
                <w:sz w:val="28"/>
                <w:szCs w:val="28"/>
              </w:rPr>
              <w:t>0％</w:t>
            </w:r>
          </w:p>
        </w:tc>
        <w:tc>
          <w:tcPr>
            <w:tcW w:w="2941"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490B29">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排除</w:t>
            </w:r>
            <w:r w:rsidR="00490B29">
              <w:rPr>
                <w:rFonts w:ascii="標楷體" w:eastAsia="標楷體" w:hAnsi="標楷體" w:hint="eastAsia"/>
                <w:kern w:val="0"/>
                <w:sz w:val="28"/>
                <w:szCs w:val="28"/>
              </w:rPr>
              <w:t>困難或障</w:t>
            </w:r>
            <w:r>
              <w:rPr>
                <w:rFonts w:ascii="標楷體" w:eastAsia="標楷體" w:hAnsi="標楷體" w:hint="eastAsia"/>
                <w:kern w:val="0"/>
                <w:sz w:val="28"/>
                <w:szCs w:val="28"/>
              </w:rPr>
              <w:t>礙，突破環境限制，積極參與學習。</w:t>
            </w:r>
          </w:p>
        </w:tc>
      </w:tr>
      <w:tr w:rsidR="000F522C" w:rsidTr="008C1BA4">
        <w:trPr>
          <w:cantSplit/>
          <w:trHeight w:val="720"/>
        </w:trPr>
        <w:tc>
          <w:tcPr>
            <w:tcW w:w="1477" w:type="pct"/>
            <w:tcBorders>
              <w:top w:val="single" w:sz="4" w:space="0" w:color="auto"/>
              <w:left w:val="single" w:sz="4" w:space="0" w:color="000000"/>
              <w:bottom w:val="single" w:sz="4" w:space="0" w:color="auto"/>
              <w:right w:val="single" w:sz="4" w:space="0" w:color="000000"/>
            </w:tcBorders>
            <w:vAlign w:val="center"/>
            <w:hideMark/>
          </w:tcPr>
          <w:p w:rsidR="000F522C" w:rsidRDefault="000F522C" w:rsidP="00147545">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3.</w:t>
            </w:r>
            <w:r w:rsidR="00147545">
              <w:rPr>
                <w:rFonts w:ascii="標楷體" w:eastAsia="標楷體" w:hAnsi="標楷體" w:hint="eastAsia"/>
                <w:kern w:val="0"/>
                <w:sz w:val="28"/>
                <w:szCs w:val="28"/>
              </w:rPr>
              <w:t>學習</w:t>
            </w:r>
            <w:r w:rsidR="00027ED7">
              <w:rPr>
                <w:rFonts w:ascii="標楷體" w:eastAsia="標楷體" w:hAnsi="標楷體" w:hint="eastAsia"/>
                <w:kern w:val="0"/>
                <w:sz w:val="28"/>
                <w:szCs w:val="28"/>
              </w:rPr>
              <w:t>績效</w:t>
            </w:r>
            <w:r>
              <w:rPr>
                <w:rFonts w:ascii="標楷體" w:eastAsia="標楷體" w:hAnsi="標楷體" w:hint="eastAsia"/>
                <w:kern w:val="0"/>
                <w:sz w:val="28"/>
                <w:szCs w:val="28"/>
              </w:rPr>
              <w:t>與貢獻</w:t>
            </w:r>
          </w:p>
        </w:tc>
        <w:tc>
          <w:tcPr>
            <w:tcW w:w="582" w:type="pct"/>
            <w:tcBorders>
              <w:top w:val="single" w:sz="4" w:space="0" w:color="000000"/>
              <w:left w:val="single" w:sz="4" w:space="0" w:color="000000"/>
              <w:bottom w:val="single" w:sz="4" w:space="0" w:color="000000"/>
              <w:right w:val="single" w:sz="4" w:space="0" w:color="auto"/>
            </w:tcBorders>
            <w:vAlign w:val="center"/>
            <w:hideMark/>
          </w:tcPr>
          <w:p w:rsidR="000F522C" w:rsidRDefault="00490B29">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3</w:t>
            </w:r>
            <w:r w:rsidR="000F522C">
              <w:rPr>
                <w:rFonts w:ascii="標楷體" w:eastAsia="標楷體" w:hAnsi="標楷體" w:hint="eastAsia"/>
                <w:kern w:val="0"/>
                <w:sz w:val="28"/>
                <w:szCs w:val="28"/>
              </w:rPr>
              <w:t>0％</w:t>
            </w:r>
          </w:p>
        </w:tc>
        <w:tc>
          <w:tcPr>
            <w:tcW w:w="2941" w:type="pct"/>
            <w:tcBorders>
              <w:top w:val="single" w:sz="4" w:space="0" w:color="000000"/>
              <w:left w:val="single" w:sz="4" w:space="0" w:color="auto"/>
              <w:bottom w:val="single" w:sz="4" w:space="0" w:color="000000"/>
              <w:right w:val="single" w:sz="4" w:space="0" w:color="auto"/>
            </w:tcBorders>
            <w:vAlign w:val="center"/>
            <w:hideMark/>
          </w:tcPr>
          <w:p w:rsidR="000F522C" w:rsidRDefault="000F522C" w:rsidP="00147545">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分享學習成果</w:t>
            </w:r>
            <w:r w:rsidR="0060030F">
              <w:rPr>
                <w:rFonts w:ascii="標楷體" w:eastAsia="標楷體" w:hAnsi="標楷體" w:hint="eastAsia"/>
                <w:kern w:val="0"/>
                <w:sz w:val="28"/>
                <w:szCs w:val="28"/>
              </w:rPr>
              <w:t>，</w:t>
            </w:r>
            <w:r w:rsidR="00924366">
              <w:rPr>
                <w:rFonts w:ascii="標楷體" w:eastAsia="標楷體" w:hAnsi="標楷體" w:hint="eastAsia"/>
                <w:kern w:val="0"/>
                <w:sz w:val="28"/>
                <w:szCs w:val="28"/>
              </w:rPr>
              <w:t>創新學習方法</w:t>
            </w:r>
            <w:r w:rsidR="00147545">
              <w:rPr>
                <w:rFonts w:ascii="標楷體" w:eastAsia="標楷體" w:hAnsi="標楷體" w:hint="eastAsia"/>
                <w:kern w:val="0"/>
                <w:sz w:val="28"/>
                <w:szCs w:val="28"/>
              </w:rPr>
              <w:t>，</w:t>
            </w:r>
            <w:r w:rsidR="0060030F">
              <w:rPr>
                <w:rFonts w:ascii="標楷體" w:eastAsia="標楷體" w:hAnsi="標楷體" w:hint="eastAsia"/>
                <w:kern w:val="0"/>
                <w:sz w:val="28"/>
                <w:szCs w:val="28"/>
              </w:rPr>
              <w:t>激勵他人學習興趣，共同參與學習。</w:t>
            </w:r>
          </w:p>
        </w:tc>
      </w:tr>
      <w:tr w:rsidR="00490B29" w:rsidTr="008C1BA4">
        <w:trPr>
          <w:cantSplit/>
          <w:trHeight w:val="720"/>
        </w:trPr>
        <w:tc>
          <w:tcPr>
            <w:tcW w:w="1477" w:type="pct"/>
            <w:tcBorders>
              <w:top w:val="single" w:sz="4" w:space="0" w:color="auto"/>
              <w:left w:val="single" w:sz="4" w:space="0" w:color="000000"/>
              <w:bottom w:val="single" w:sz="4" w:space="0" w:color="000000"/>
              <w:right w:val="single" w:sz="4" w:space="0" w:color="000000"/>
            </w:tcBorders>
            <w:vAlign w:val="center"/>
          </w:tcPr>
          <w:p w:rsidR="00490B29" w:rsidRDefault="00490B29" w:rsidP="0060030F">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4.</w:t>
            </w:r>
            <w:r w:rsidR="006B719F">
              <w:rPr>
                <w:rFonts w:ascii="標楷體" w:eastAsia="標楷體" w:hAnsi="標楷體" w:hint="eastAsia"/>
                <w:kern w:val="0"/>
                <w:sz w:val="28"/>
                <w:szCs w:val="28"/>
              </w:rPr>
              <w:t>學習</w:t>
            </w:r>
            <w:r>
              <w:rPr>
                <w:rFonts w:ascii="標楷體" w:eastAsia="標楷體" w:hAnsi="標楷體" w:hint="eastAsia"/>
                <w:kern w:val="0"/>
                <w:sz w:val="28"/>
                <w:szCs w:val="28"/>
              </w:rPr>
              <w:t>資料呈現</w:t>
            </w:r>
          </w:p>
        </w:tc>
        <w:tc>
          <w:tcPr>
            <w:tcW w:w="582" w:type="pct"/>
            <w:tcBorders>
              <w:top w:val="single" w:sz="4" w:space="0" w:color="000000"/>
              <w:left w:val="single" w:sz="4" w:space="0" w:color="000000"/>
              <w:bottom w:val="single" w:sz="4" w:space="0" w:color="000000"/>
              <w:right w:val="single" w:sz="4" w:space="0" w:color="auto"/>
            </w:tcBorders>
            <w:vAlign w:val="center"/>
          </w:tcPr>
          <w:p w:rsidR="00490B29" w:rsidRDefault="00490B29" w:rsidP="00027ED7">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10</w:t>
            </w:r>
            <w:r w:rsidR="00027ED7">
              <w:rPr>
                <w:rFonts w:ascii="標楷體" w:eastAsia="標楷體" w:hAnsi="標楷體" w:hint="eastAsia"/>
                <w:kern w:val="0"/>
                <w:sz w:val="28"/>
                <w:szCs w:val="28"/>
              </w:rPr>
              <w:t>％</w:t>
            </w:r>
          </w:p>
        </w:tc>
        <w:tc>
          <w:tcPr>
            <w:tcW w:w="2941" w:type="pct"/>
            <w:tcBorders>
              <w:top w:val="single" w:sz="4" w:space="0" w:color="000000"/>
              <w:left w:val="single" w:sz="4" w:space="0" w:color="auto"/>
              <w:bottom w:val="single" w:sz="4" w:space="0" w:color="000000"/>
              <w:right w:val="single" w:sz="4" w:space="0" w:color="auto"/>
            </w:tcBorders>
            <w:vAlign w:val="center"/>
          </w:tcPr>
          <w:p w:rsidR="00490B29" w:rsidRDefault="00147545" w:rsidP="008C1BA4">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佐證之文字、照片、影片及網路</w:t>
            </w:r>
            <w:r w:rsidR="008C1BA4">
              <w:rPr>
                <w:rFonts w:ascii="標楷體" w:eastAsia="標楷體" w:hAnsi="標楷體" w:hint="eastAsia"/>
                <w:kern w:val="0"/>
                <w:sz w:val="28"/>
                <w:szCs w:val="28"/>
              </w:rPr>
              <w:t>連</w:t>
            </w:r>
            <w:r>
              <w:rPr>
                <w:rFonts w:ascii="標楷體" w:eastAsia="標楷體" w:hAnsi="標楷體" w:hint="eastAsia"/>
                <w:kern w:val="0"/>
                <w:sz w:val="28"/>
                <w:szCs w:val="28"/>
              </w:rPr>
              <w:t>結等</w:t>
            </w:r>
            <w:r w:rsidR="008C1BA4">
              <w:rPr>
                <w:rFonts w:ascii="標楷體" w:eastAsia="標楷體" w:hAnsi="標楷體" w:hint="eastAsia"/>
                <w:kern w:val="0"/>
                <w:sz w:val="28"/>
                <w:szCs w:val="28"/>
              </w:rPr>
              <w:t>。</w:t>
            </w:r>
          </w:p>
        </w:tc>
      </w:tr>
    </w:tbl>
    <w:p w:rsidR="000F522C" w:rsidRPr="00147545" w:rsidRDefault="000F522C" w:rsidP="000F522C">
      <w:pPr>
        <w:tabs>
          <w:tab w:val="left" w:pos="3145"/>
        </w:tabs>
        <w:snapToGrid w:val="0"/>
        <w:rPr>
          <w:rFonts w:ascii="標楷體" w:eastAsia="標楷體" w:hAnsi="標楷體"/>
          <w:kern w:val="0"/>
          <w:sz w:val="28"/>
          <w:szCs w:val="28"/>
        </w:rPr>
      </w:pPr>
    </w:p>
    <w:p w:rsidR="000F522C" w:rsidRDefault="000F522C" w:rsidP="000F522C">
      <w:pPr>
        <w:tabs>
          <w:tab w:val="left" w:pos="3145"/>
        </w:tabs>
        <w:snapToGrid w:val="0"/>
        <w:rPr>
          <w:rFonts w:ascii="標楷體" w:eastAsia="標楷體" w:hAnsi="標楷體"/>
          <w:kern w:val="0"/>
          <w:sz w:val="28"/>
          <w:szCs w:val="28"/>
        </w:rPr>
      </w:pPr>
    </w:p>
    <w:p w:rsidR="000F522C" w:rsidRPr="004A4923" w:rsidRDefault="000F522C" w:rsidP="000F522C">
      <w:pPr>
        <w:adjustRightInd w:val="0"/>
        <w:snapToGrid w:val="0"/>
        <w:spacing w:line="140" w:lineRule="atLeast"/>
        <w:ind w:left="2" w:hanging="2"/>
        <w:jc w:val="both"/>
        <w:rPr>
          <w:rFonts w:eastAsia="標楷體"/>
          <w:b/>
          <w:sz w:val="28"/>
          <w:szCs w:val="28"/>
        </w:rPr>
      </w:pPr>
      <w:r w:rsidRPr="004A4923">
        <w:rPr>
          <w:rFonts w:eastAsia="標楷體" w:hint="eastAsia"/>
          <w:b/>
          <w:sz w:val="28"/>
          <w:szCs w:val="28"/>
        </w:rPr>
        <w:t>玖、送件作業</w:t>
      </w:r>
    </w:p>
    <w:p w:rsidR="000F522C" w:rsidRPr="004A4923" w:rsidRDefault="000F522C" w:rsidP="000F522C">
      <w:pPr>
        <w:adjustRightInd w:val="0"/>
        <w:snapToGrid w:val="0"/>
        <w:spacing w:line="140" w:lineRule="atLeast"/>
        <w:ind w:left="2" w:hanging="2"/>
        <w:jc w:val="both"/>
        <w:rPr>
          <w:rFonts w:eastAsia="標楷體"/>
          <w:sz w:val="28"/>
          <w:szCs w:val="28"/>
        </w:rPr>
      </w:pPr>
      <w:r w:rsidRPr="004A4923">
        <w:rPr>
          <w:rFonts w:eastAsia="標楷體" w:hint="eastAsia"/>
          <w:sz w:val="28"/>
          <w:szCs w:val="28"/>
        </w:rPr>
        <w:t>一、繳交方式</w:t>
      </w:r>
    </w:p>
    <w:p w:rsidR="000F522C" w:rsidRPr="004A4923" w:rsidRDefault="000F522C" w:rsidP="000F522C">
      <w:pPr>
        <w:adjustRightInd w:val="0"/>
        <w:snapToGrid w:val="0"/>
        <w:spacing w:line="140" w:lineRule="atLeast"/>
        <w:ind w:left="1260" w:hangingChars="450" w:hanging="1260"/>
        <w:jc w:val="both"/>
        <w:rPr>
          <w:rFonts w:eastAsia="標楷體"/>
          <w:sz w:val="28"/>
          <w:szCs w:val="28"/>
        </w:rPr>
      </w:pPr>
      <w:r w:rsidRPr="004A4923">
        <w:rPr>
          <w:rFonts w:eastAsia="標楷體"/>
          <w:sz w:val="28"/>
          <w:szCs w:val="28"/>
        </w:rPr>
        <w:t xml:space="preserve">   </w:t>
      </w:r>
      <w:r w:rsidRPr="004A4923">
        <w:rPr>
          <w:rFonts w:eastAsia="標楷體" w:hint="eastAsia"/>
          <w:sz w:val="28"/>
          <w:szCs w:val="28"/>
        </w:rPr>
        <w:t>（一）繳件期限：</w:t>
      </w:r>
      <w:r w:rsidR="00DA3453" w:rsidRPr="004A4923">
        <w:rPr>
          <w:rFonts w:eastAsia="標楷體" w:hint="eastAsia"/>
          <w:sz w:val="28"/>
          <w:szCs w:val="28"/>
        </w:rPr>
        <w:t>10</w:t>
      </w:r>
      <w:r w:rsidR="00920339">
        <w:rPr>
          <w:rFonts w:eastAsia="標楷體" w:hint="eastAsia"/>
          <w:sz w:val="28"/>
          <w:szCs w:val="28"/>
        </w:rPr>
        <w:t>5</w:t>
      </w:r>
      <w:r w:rsidRPr="004A4923">
        <w:rPr>
          <w:rFonts w:eastAsia="標楷體" w:hint="eastAsia"/>
          <w:sz w:val="28"/>
          <w:szCs w:val="28"/>
        </w:rPr>
        <w:t>年</w:t>
      </w:r>
      <w:r w:rsidRPr="004A4923">
        <w:rPr>
          <w:rFonts w:eastAsia="標楷體"/>
          <w:sz w:val="28"/>
          <w:szCs w:val="28"/>
        </w:rPr>
        <w:t xml:space="preserve"> </w:t>
      </w:r>
      <w:r w:rsidR="00920339">
        <w:rPr>
          <w:rFonts w:eastAsia="標楷體" w:hint="eastAsia"/>
          <w:sz w:val="28"/>
          <w:szCs w:val="28"/>
        </w:rPr>
        <w:t>1</w:t>
      </w:r>
      <w:r w:rsidRPr="004A4923">
        <w:rPr>
          <w:rFonts w:eastAsia="標楷體" w:hint="eastAsia"/>
          <w:sz w:val="28"/>
          <w:szCs w:val="28"/>
        </w:rPr>
        <w:t>月</w:t>
      </w:r>
      <w:r w:rsidR="00920339">
        <w:rPr>
          <w:rFonts w:eastAsia="標楷體" w:hint="eastAsia"/>
          <w:sz w:val="28"/>
          <w:szCs w:val="28"/>
        </w:rPr>
        <w:t>1</w:t>
      </w:r>
      <w:r w:rsidR="006C334B" w:rsidRPr="004A4923">
        <w:rPr>
          <w:rFonts w:eastAsia="標楷體" w:hint="eastAsia"/>
          <w:sz w:val="28"/>
          <w:szCs w:val="28"/>
        </w:rPr>
        <w:t>1</w:t>
      </w:r>
      <w:r w:rsidRPr="004A4923">
        <w:rPr>
          <w:rFonts w:eastAsia="標楷體" w:hint="eastAsia"/>
          <w:sz w:val="28"/>
          <w:szCs w:val="28"/>
        </w:rPr>
        <w:t>日（星期</w:t>
      </w:r>
      <w:r w:rsidR="00676930" w:rsidRPr="004A4923">
        <w:rPr>
          <w:rFonts w:eastAsia="標楷體" w:hint="eastAsia"/>
          <w:sz w:val="28"/>
          <w:szCs w:val="28"/>
        </w:rPr>
        <w:t>一</w:t>
      </w:r>
      <w:r w:rsidRPr="004A4923">
        <w:rPr>
          <w:rFonts w:eastAsia="標楷體" w:hint="eastAsia"/>
          <w:sz w:val="28"/>
          <w:szCs w:val="28"/>
        </w:rPr>
        <w:t>）起至</w:t>
      </w:r>
      <w:r w:rsidR="00920339">
        <w:rPr>
          <w:rFonts w:eastAsia="標楷體" w:hint="eastAsia"/>
          <w:sz w:val="28"/>
          <w:szCs w:val="28"/>
        </w:rPr>
        <w:t>1</w:t>
      </w:r>
      <w:r w:rsidRPr="004A4923">
        <w:rPr>
          <w:rFonts w:eastAsia="標楷體" w:hint="eastAsia"/>
          <w:sz w:val="28"/>
          <w:szCs w:val="28"/>
        </w:rPr>
        <w:t>月</w:t>
      </w:r>
      <w:r w:rsidR="00920339">
        <w:rPr>
          <w:rFonts w:eastAsia="標楷體" w:hint="eastAsia"/>
          <w:sz w:val="28"/>
          <w:szCs w:val="28"/>
        </w:rPr>
        <w:t>15</w:t>
      </w:r>
      <w:r w:rsidRPr="004A4923">
        <w:rPr>
          <w:rFonts w:eastAsia="標楷體" w:hint="eastAsia"/>
          <w:sz w:val="28"/>
          <w:szCs w:val="28"/>
        </w:rPr>
        <w:t>日（星期</w:t>
      </w:r>
      <w:r w:rsidR="00920339">
        <w:rPr>
          <w:rFonts w:eastAsia="標楷體" w:hint="eastAsia"/>
          <w:sz w:val="28"/>
          <w:szCs w:val="28"/>
        </w:rPr>
        <w:t>五</w:t>
      </w:r>
      <w:r w:rsidRPr="004A4923">
        <w:rPr>
          <w:rFonts w:eastAsia="標楷體" w:hint="eastAsia"/>
          <w:sz w:val="28"/>
          <w:szCs w:val="28"/>
        </w:rPr>
        <w:t>）止，郵戳為憑，逾期恕不受理。</w:t>
      </w:r>
    </w:p>
    <w:p w:rsidR="000F522C" w:rsidRPr="004A4923" w:rsidRDefault="000F522C" w:rsidP="000F522C">
      <w:pPr>
        <w:adjustRightInd w:val="0"/>
        <w:snapToGrid w:val="0"/>
        <w:spacing w:line="140" w:lineRule="atLeast"/>
        <w:ind w:left="2" w:hanging="2"/>
        <w:jc w:val="both"/>
        <w:rPr>
          <w:rFonts w:eastAsia="標楷體"/>
          <w:sz w:val="28"/>
          <w:szCs w:val="28"/>
        </w:rPr>
      </w:pPr>
      <w:r w:rsidRPr="004A4923">
        <w:rPr>
          <w:rFonts w:eastAsia="標楷體"/>
          <w:sz w:val="28"/>
          <w:szCs w:val="28"/>
        </w:rPr>
        <w:t xml:space="preserve">   </w:t>
      </w:r>
      <w:r w:rsidRPr="004A4923">
        <w:rPr>
          <w:rFonts w:eastAsia="標楷體" w:hint="eastAsia"/>
          <w:sz w:val="28"/>
          <w:szCs w:val="28"/>
        </w:rPr>
        <w:t>（二）收件地址：</w:t>
      </w:r>
      <w:r w:rsidRPr="004A4923">
        <w:rPr>
          <w:rFonts w:eastAsia="標楷體"/>
          <w:sz w:val="28"/>
          <w:szCs w:val="28"/>
        </w:rPr>
        <w:t>1</w:t>
      </w:r>
      <w:r w:rsidR="006C334B" w:rsidRPr="004A4923">
        <w:rPr>
          <w:rFonts w:eastAsia="標楷體" w:hint="eastAsia"/>
          <w:sz w:val="28"/>
          <w:szCs w:val="28"/>
        </w:rPr>
        <w:t>0</w:t>
      </w:r>
      <w:r w:rsidRPr="004A4923">
        <w:rPr>
          <w:rFonts w:eastAsia="標楷體"/>
          <w:sz w:val="28"/>
          <w:szCs w:val="28"/>
        </w:rPr>
        <w:t>0</w:t>
      </w:r>
      <w:r w:rsidR="006C334B" w:rsidRPr="004A4923">
        <w:rPr>
          <w:rFonts w:eastAsia="標楷體" w:hint="eastAsia"/>
          <w:sz w:val="28"/>
          <w:szCs w:val="28"/>
        </w:rPr>
        <w:t>51</w:t>
      </w:r>
      <w:r w:rsidRPr="004A4923">
        <w:rPr>
          <w:rFonts w:eastAsia="標楷體" w:hint="eastAsia"/>
          <w:sz w:val="28"/>
          <w:szCs w:val="28"/>
        </w:rPr>
        <w:t>臺北市</w:t>
      </w:r>
      <w:r w:rsidR="006C334B" w:rsidRPr="004A4923">
        <w:rPr>
          <w:rFonts w:eastAsia="標楷體" w:hint="eastAsia"/>
          <w:sz w:val="28"/>
          <w:szCs w:val="28"/>
        </w:rPr>
        <w:t>中正區濟南路</w:t>
      </w:r>
      <w:r w:rsidR="006C334B" w:rsidRPr="004A4923">
        <w:rPr>
          <w:rFonts w:eastAsia="標楷體" w:hint="eastAsia"/>
          <w:sz w:val="28"/>
          <w:szCs w:val="28"/>
        </w:rPr>
        <w:t>1</w:t>
      </w:r>
      <w:r w:rsidR="006C334B" w:rsidRPr="004A4923">
        <w:rPr>
          <w:rFonts w:eastAsia="標楷體" w:hint="eastAsia"/>
          <w:sz w:val="28"/>
          <w:szCs w:val="28"/>
        </w:rPr>
        <w:t>段</w:t>
      </w:r>
      <w:r w:rsidR="006C334B" w:rsidRPr="004A4923">
        <w:rPr>
          <w:rFonts w:eastAsia="標楷體" w:hint="eastAsia"/>
          <w:sz w:val="28"/>
          <w:szCs w:val="28"/>
        </w:rPr>
        <w:t>6</w:t>
      </w:r>
      <w:r w:rsidR="006C334B" w:rsidRPr="004A4923">
        <w:rPr>
          <w:rFonts w:eastAsia="標楷體" w:hint="eastAsia"/>
          <w:sz w:val="28"/>
          <w:szCs w:val="28"/>
        </w:rPr>
        <w:t>號</w:t>
      </w:r>
    </w:p>
    <w:p w:rsidR="000F522C" w:rsidRPr="004A4923" w:rsidRDefault="000F522C" w:rsidP="006C334B">
      <w:pPr>
        <w:adjustRightInd w:val="0"/>
        <w:snapToGrid w:val="0"/>
        <w:spacing w:line="140" w:lineRule="atLeast"/>
        <w:ind w:left="2694" w:hangingChars="962" w:hanging="2694"/>
        <w:jc w:val="both"/>
        <w:rPr>
          <w:rFonts w:eastAsia="標楷體"/>
          <w:sz w:val="28"/>
          <w:szCs w:val="28"/>
        </w:rPr>
      </w:pPr>
      <w:r w:rsidRPr="004A4923">
        <w:rPr>
          <w:rFonts w:eastAsia="標楷體"/>
          <w:sz w:val="28"/>
          <w:szCs w:val="28"/>
        </w:rPr>
        <w:t xml:space="preserve">   </w:t>
      </w:r>
      <w:r w:rsidRPr="004A4923">
        <w:rPr>
          <w:rFonts w:eastAsia="標楷體" w:hint="eastAsia"/>
          <w:sz w:val="28"/>
          <w:szCs w:val="28"/>
        </w:rPr>
        <w:t>（三）收件單位：臺北市</w:t>
      </w:r>
      <w:r w:rsidR="006C334B" w:rsidRPr="004A4923">
        <w:rPr>
          <w:rFonts w:eastAsia="標楷體" w:hint="eastAsia"/>
          <w:sz w:val="28"/>
          <w:szCs w:val="28"/>
        </w:rPr>
        <w:t>中正社區大學</w:t>
      </w:r>
      <w:r w:rsidRPr="004A4923">
        <w:rPr>
          <w:rFonts w:eastAsia="標楷體" w:hint="eastAsia"/>
          <w:sz w:val="28"/>
          <w:szCs w:val="28"/>
        </w:rPr>
        <w:t>（註明「</w:t>
      </w:r>
      <w:r w:rsidR="00676930" w:rsidRPr="004A4923">
        <w:rPr>
          <w:rFonts w:eastAsia="標楷體" w:hint="eastAsia"/>
          <w:sz w:val="28"/>
          <w:szCs w:val="28"/>
        </w:rPr>
        <w:t>104</w:t>
      </w:r>
      <w:r w:rsidR="00676930" w:rsidRPr="004A4923">
        <w:rPr>
          <w:rFonts w:eastAsia="標楷體" w:hint="eastAsia"/>
          <w:sz w:val="28"/>
          <w:szCs w:val="28"/>
        </w:rPr>
        <w:t>年度</w:t>
      </w:r>
      <w:r w:rsidRPr="004A4923">
        <w:rPr>
          <w:rFonts w:eastAsia="標楷體" w:hint="eastAsia"/>
          <w:sz w:val="28"/>
          <w:szCs w:val="28"/>
        </w:rPr>
        <w:t>全國終身</w:t>
      </w:r>
      <w:r w:rsidR="006C334B" w:rsidRPr="004A4923">
        <w:rPr>
          <w:rFonts w:eastAsia="標楷體" w:hint="eastAsia"/>
          <w:sz w:val="28"/>
          <w:szCs w:val="28"/>
        </w:rPr>
        <w:t>學習</w:t>
      </w:r>
      <w:r w:rsidRPr="004A4923">
        <w:rPr>
          <w:rFonts w:eastAsia="標楷體" w:hint="eastAsia"/>
          <w:sz w:val="28"/>
          <w:szCs w:val="28"/>
        </w:rPr>
        <w:t>楷模選拔」）</w:t>
      </w:r>
    </w:p>
    <w:p w:rsidR="000F522C" w:rsidRPr="004A4923" w:rsidRDefault="000F522C" w:rsidP="00A74BB6">
      <w:pPr>
        <w:adjustRightInd w:val="0"/>
        <w:snapToGrid w:val="0"/>
        <w:spacing w:line="140" w:lineRule="atLeast"/>
        <w:ind w:left="504" w:hanging="504"/>
        <w:jc w:val="both"/>
        <w:rPr>
          <w:rFonts w:eastAsia="標楷體"/>
          <w:sz w:val="28"/>
          <w:szCs w:val="28"/>
        </w:rPr>
      </w:pPr>
      <w:r w:rsidRPr="004A4923">
        <w:rPr>
          <w:rFonts w:eastAsia="標楷體" w:hint="eastAsia"/>
          <w:sz w:val="28"/>
          <w:szCs w:val="28"/>
        </w:rPr>
        <w:t>二、繳件項目：</w:t>
      </w:r>
      <w:r w:rsidR="00FE449F">
        <w:rPr>
          <w:rFonts w:eastAsia="標楷體" w:hint="eastAsia"/>
          <w:sz w:val="28"/>
          <w:szCs w:val="28"/>
        </w:rPr>
        <w:t>每位推薦人員均需</w:t>
      </w:r>
      <w:r w:rsidR="00027ED7">
        <w:rPr>
          <w:rFonts w:eastAsia="標楷體" w:hint="eastAsia"/>
          <w:sz w:val="28"/>
          <w:szCs w:val="28"/>
        </w:rPr>
        <w:t>繳交</w:t>
      </w:r>
      <w:r w:rsidR="00FE449F">
        <w:rPr>
          <w:rFonts w:eastAsia="標楷體" w:hint="eastAsia"/>
          <w:sz w:val="28"/>
          <w:szCs w:val="28"/>
        </w:rPr>
        <w:t>一式</w:t>
      </w:r>
      <w:r w:rsidR="006C334B" w:rsidRPr="004A4923">
        <w:rPr>
          <w:rFonts w:eastAsia="標楷體" w:hint="eastAsia"/>
          <w:sz w:val="28"/>
          <w:szCs w:val="28"/>
        </w:rPr>
        <w:t>8</w:t>
      </w:r>
      <w:r w:rsidRPr="004A4923">
        <w:rPr>
          <w:rFonts w:eastAsia="標楷體" w:hint="eastAsia"/>
          <w:sz w:val="28"/>
          <w:szCs w:val="28"/>
        </w:rPr>
        <w:t>份，</w:t>
      </w:r>
      <w:r w:rsidR="00FE449F">
        <w:rPr>
          <w:rFonts w:eastAsia="標楷體" w:hint="eastAsia"/>
          <w:sz w:val="28"/>
          <w:szCs w:val="28"/>
        </w:rPr>
        <w:t>並包</w:t>
      </w:r>
      <w:r w:rsidR="00581CA0">
        <w:rPr>
          <w:rFonts w:eastAsia="標楷體" w:hint="eastAsia"/>
          <w:sz w:val="28"/>
          <w:szCs w:val="28"/>
        </w:rPr>
        <w:t>括</w:t>
      </w:r>
      <w:r w:rsidRPr="004A4923">
        <w:rPr>
          <w:rFonts w:eastAsia="標楷體" w:hint="eastAsia"/>
          <w:sz w:val="28"/>
          <w:szCs w:val="28"/>
        </w:rPr>
        <w:t>紙本</w:t>
      </w:r>
      <w:r w:rsidR="00581CA0">
        <w:rPr>
          <w:rFonts w:eastAsia="標楷體" w:hint="eastAsia"/>
          <w:sz w:val="28"/>
          <w:szCs w:val="28"/>
        </w:rPr>
        <w:t>及</w:t>
      </w:r>
      <w:r w:rsidRPr="004A4923">
        <w:rPr>
          <w:rFonts w:eastAsia="標楷體"/>
          <w:sz w:val="28"/>
          <w:szCs w:val="28"/>
        </w:rPr>
        <w:t>word</w:t>
      </w:r>
      <w:r w:rsidR="00581CA0">
        <w:rPr>
          <w:rFonts w:eastAsia="標楷體" w:hint="eastAsia"/>
          <w:sz w:val="28"/>
          <w:szCs w:val="28"/>
        </w:rPr>
        <w:t xml:space="preserve">    </w:t>
      </w:r>
      <w:r w:rsidRPr="004A4923">
        <w:rPr>
          <w:rFonts w:eastAsia="標楷體" w:hint="eastAsia"/>
          <w:sz w:val="28"/>
          <w:szCs w:val="28"/>
        </w:rPr>
        <w:t>格式之電子檔。</w:t>
      </w:r>
    </w:p>
    <w:p w:rsidR="000F522C" w:rsidRPr="004A4923" w:rsidRDefault="002A5E59" w:rsidP="000F522C">
      <w:pPr>
        <w:adjustRightInd w:val="0"/>
        <w:snapToGrid w:val="0"/>
        <w:spacing w:line="140" w:lineRule="atLeast"/>
        <w:ind w:left="2" w:hanging="2"/>
        <w:jc w:val="both"/>
        <w:rPr>
          <w:rFonts w:eastAsia="標楷體"/>
          <w:sz w:val="28"/>
          <w:szCs w:val="28"/>
        </w:rPr>
      </w:pPr>
      <w:r>
        <w:rPr>
          <w:rFonts w:eastAsia="標楷體" w:hint="eastAsia"/>
          <w:sz w:val="28"/>
          <w:szCs w:val="28"/>
        </w:rPr>
        <w:t xml:space="preserve">   </w:t>
      </w:r>
      <w:r w:rsidR="000F522C" w:rsidRPr="004A4923">
        <w:rPr>
          <w:rFonts w:eastAsia="標楷體" w:hint="eastAsia"/>
          <w:sz w:val="28"/>
          <w:szCs w:val="28"/>
        </w:rPr>
        <w:t>（一）必要文件</w:t>
      </w:r>
    </w:p>
    <w:p w:rsidR="000F522C" w:rsidRPr="004A4923" w:rsidRDefault="000F522C" w:rsidP="00A74BB6">
      <w:pPr>
        <w:adjustRightInd w:val="0"/>
        <w:snapToGrid w:val="0"/>
        <w:spacing w:line="140" w:lineRule="atLeast"/>
        <w:ind w:leftChars="351" w:left="990" w:hangingChars="53" w:hanging="148"/>
        <w:jc w:val="both"/>
        <w:rPr>
          <w:rFonts w:eastAsia="標楷體"/>
          <w:sz w:val="28"/>
          <w:szCs w:val="28"/>
        </w:rPr>
      </w:pPr>
      <w:r w:rsidRPr="004A4923">
        <w:rPr>
          <w:rFonts w:eastAsia="標楷體"/>
          <w:sz w:val="28"/>
          <w:szCs w:val="28"/>
        </w:rPr>
        <w:t>1.</w:t>
      </w:r>
      <w:r w:rsidRPr="004A4923">
        <w:rPr>
          <w:rFonts w:eastAsia="標楷體" w:hint="eastAsia"/>
          <w:sz w:val="28"/>
          <w:szCs w:val="28"/>
        </w:rPr>
        <w:t>報名表正</w:t>
      </w:r>
      <w:r w:rsidR="00A10C2D">
        <w:rPr>
          <w:rFonts w:eastAsia="標楷體" w:hint="eastAsia"/>
          <w:sz w:val="28"/>
          <w:szCs w:val="28"/>
        </w:rPr>
        <w:t>本</w:t>
      </w:r>
      <w:r w:rsidR="007B65B0">
        <w:rPr>
          <w:rFonts w:eastAsia="標楷體" w:hint="eastAsia"/>
          <w:sz w:val="28"/>
          <w:szCs w:val="28"/>
        </w:rPr>
        <w:t>1</w:t>
      </w:r>
      <w:r w:rsidR="007B65B0">
        <w:rPr>
          <w:rFonts w:eastAsia="標楷體" w:hint="eastAsia"/>
          <w:sz w:val="28"/>
          <w:szCs w:val="28"/>
        </w:rPr>
        <w:t>份及影本</w:t>
      </w:r>
      <w:r w:rsidR="007B65B0">
        <w:rPr>
          <w:rFonts w:eastAsia="標楷體" w:hint="eastAsia"/>
          <w:sz w:val="28"/>
          <w:szCs w:val="28"/>
        </w:rPr>
        <w:t>7</w:t>
      </w:r>
      <w:r w:rsidR="007B65B0">
        <w:rPr>
          <w:rFonts w:eastAsia="標楷體" w:hint="eastAsia"/>
          <w:sz w:val="28"/>
          <w:szCs w:val="28"/>
        </w:rPr>
        <w:t>份</w:t>
      </w:r>
      <w:r w:rsidR="007B65B0">
        <w:rPr>
          <w:rFonts w:ascii="標楷體" w:eastAsia="標楷體" w:hAnsi="標楷體" w:hint="eastAsia"/>
          <w:sz w:val="28"/>
          <w:szCs w:val="28"/>
        </w:rPr>
        <w:t>，</w:t>
      </w:r>
      <w:r w:rsidRPr="004A4923">
        <w:rPr>
          <w:rFonts w:eastAsia="標楷體" w:hint="eastAsia"/>
          <w:sz w:val="28"/>
          <w:szCs w:val="28"/>
        </w:rPr>
        <w:t>需填寫完整</w:t>
      </w:r>
      <w:r w:rsidR="007B65B0">
        <w:rPr>
          <w:rFonts w:ascii="標楷體" w:eastAsia="標楷體" w:hAnsi="標楷體" w:hint="eastAsia"/>
          <w:sz w:val="28"/>
          <w:szCs w:val="28"/>
        </w:rPr>
        <w:t>，</w:t>
      </w:r>
      <w:r w:rsidR="007B65B0">
        <w:rPr>
          <w:rFonts w:eastAsia="標楷體" w:hint="eastAsia"/>
          <w:sz w:val="28"/>
          <w:szCs w:val="28"/>
        </w:rPr>
        <w:t>且</w:t>
      </w:r>
      <w:r w:rsidRPr="004A4923">
        <w:rPr>
          <w:rFonts w:eastAsia="標楷體" w:hint="eastAsia"/>
          <w:sz w:val="28"/>
          <w:szCs w:val="28"/>
        </w:rPr>
        <w:t>需有推薦單位用印。</w:t>
      </w:r>
    </w:p>
    <w:p w:rsidR="000F522C" w:rsidRDefault="000F522C" w:rsidP="000F522C">
      <w:pPr>
        <w:adjustRightInd w:val="0"/>
        <w:snapToGrid w:val="0"/>
        <w:spacing w:line="140" w:lineRule="atLeast"/>
        <w:ind w:leftChars="1" w:left="2" w:firstLineChars="300" w:firstLine="840"/>
        <w:jc w:val="both"/>
        <w:rPr>
          <w:rFonts w:ascii="標楷體" w:eastAsia="標楷體" w:hAnsi="標楷體"/>
          <w:sz w:val="28"/>
          <w:szCs w:val="28"/>
        </w:rPr>
      </w:pPr>
      <w:r w:rsidRPr="004A4923">
        <w:rPr>
          <w:rFonts w:eastAsia="標楷體"/>
          <w:sz w:val="28"/>
          <w:szCs w:val="28"/>
        </w:rPr>
        <w:t>2.</w:t>
      </w:r>
      <w:r w:rsidRPr="004A4923">
        <w:rPr>
          <w:rFonts w:eastAsia="標楷體" w:hint="eastAsia"/>
          <w:sz w:val="28"/>
          <w:szCs w:val="28"/>
        </w:rPr>
        <w:t>優良事蹟表</w:t>
      </w:r>
      <w:r w:rsidR="006C334B" w:rsidRPr="004A4923">
        <w:rPr>
          <w:rFonts w:eastAsia="標楷體" w:hint="eastAsia"/>
          <w:sz w:val="28"/>
          <w:szCs w:val="28"/>
        </w:rPr>
        <w:t>8</w:t>
      </w:r>
      <w:r w:rsidRPr="004A4923">
        <w:rPr>
          <w:rFonts w:eastAsia="標楷體" w:hint="eastAsia"/>
          <w:sz w:val="28"/>
          <w:szCs w:val="28"/>
        </w:rPr>
        <w:t>份</w:t>
      </w:r>
      <w:r w:rsidR="00BC6BC5">
        <w:rPr>
          <w:rFonts w:ascii="標楷體" w:eastAsia="標楷體" w:hAnsi="標楷體" w:hint="eastAsia"/>
          <w:sz w:val="28"/>
          <w:szCs w:val="28"/>
        </w:rPr>
        <w:t>。</w:t>
      </w:r>
      <w:r w:rsidR="00581CA0">
        <w:rPr>
          <w:rFonts w:eastAsia="標楷體" w:hint="eastAsia"/>
          <w:sz w:val="28"/>
          <w:szCs w:val="28"/>
        </w:rPr>
        <w:t xml:space="preserve">  </w:t>
      </w:r>
    </w:p>
    <w:p w:rsidR="00A10C2D" w:rsidRPr="004A4923" w:rsidRDefault="00A10C2D" w:rsidP="000F522C">
      <w:pPr>
        <w:adjustRightInd w:val="0"/>
        <w:snapToGrid w:val="0"/>
        <w:spacing w:line="140" w:lineRule="atLeast"/>
        <w:ind w:leftChars="1" w:left="2" w:firstLineChars="300" w:firstLine="840"/>
        <w:jc w:val="both"/>
        <w:rPr>
          <w:rFonts w:eastAsia="標楷體"/>
          <w:sz w:val="28"/>
          <w:szCs w:val="28"/>
        </w:rPr>
      </w:pPr>
      <w:r w:rsidRPr="00373305">
        <w:rPr>
          <w:rFonts w:eastAsia="標楷體"/>
          <w:sz w:val="28"/>
          <w:szCs w:val="28"/>
        </w:rPr>
        <w:t>3</w:t>
      </w:r>
      <w:r>
        <w:rPr>
          <w:rFonts w:ascii="標楷體" w:eastAsia="標楷體" w:hAnsi="標楷體" w:hint="eastAsia"/>
          <w:sz w:val="28"/>
          <w:szCs w:val="28"/>
        </w:rPr>
        <w:t>.</w:t>
      </w:r>
      <w:r w:rsidRPr="00A10C2D">
        <w:rPr>
          <w:rFonts w:ascii="標楷體" w:eastAsia="標楷體" w:hAnsi="標楷體" w:hint="eastAsia"/>
          <w:sz w:val="28"/>
          <w:szCs w:val="28"/>
        </w:rPr>
        <w:t>圖像影片使用同意書</w:t>
      </w:r>
      <w:r w:rsidR="00656437">
        <w:rPr>
          <w:rFonts w:ascii="標楷體" w:eastAsia="標楷體" w:hAnsi="標楷體" w:hint="eastAsia"/>
          <w:sz w:val="28"/>
          <w:szCs w:val="28"/>
        </w:rPr>
        <w:t>1</w:t>
      </w:r>
      <w:r w:rsidR="00656437">
        <w:rPr>
          <w:rFonts w:eastAsia="標楷體" w:hint="eastAsia"/>
          <w:sz w:val="28"/>
          <w:szCs w:val="28"/>
        </w:rPr>
        <w:t>份</w:t>
      </w:r>
      <w:r>
        <w:rPr>
          <w:rFonts w:ascii="標楷體" w:eastAsia="標楷體" w:hAnsi="標楷體" w:hint="eastAsia"/>
          <w:sz w:val="28"/>
          <w:szCs w:val="28"/>
        </w:rPr>
        <w:t>。</w:t>
      </w:r>
    </w:p>
    <w:p w:rsidR="000F522C" w:rsidRDefault="00A10C2D" w:rsidP="000F522C">
      <w:pPr>
        <w:adjustRightInd w:val="0"/>
        <w:snapToGrid w:val="0"/>
        <w:spacing w:line="140" w:lineRule="atLeast"/>
        <w:ind w:leftChars="1" w:left="2" w:firstLineChars="300" w:firstLine="840"/>
        <w:jc w:val="both"/>
        <w:rPr>
          <w:rFonts w:eastAsia="標楷體"/>
          <w:sz w:val="28"/>
          <w:szCs w:val="28"/>
        </w:rPr>
      </w:pPr>
      <w:r>
        <w:rPr>
          <w:rFonts w:eastAsia="標楷體" w:hint="eastAsia"/>
          <w:sz w:val="28"/>
          <w:szCs w:val="28"/>
        </w:rPr>
        <w:t>4</w:t>
      </w:r>
      <w:r w:rsidR="000F522C" w:rsidRPr="004A4923">
        <w:rPr>
          <w:rFonts w:eastAsia="標楷體"/>
          <w:sz w:val="28"/>
          <w:szCs w:val="28"/>
        </w:rPr>
        <w:t>.</w:t>
      </w:r>
      <w:r w:rsidR="000F522C" w:rsidRPr="004A4923">
        <w:rPr>
          <w:rFonts w:eastAsia="標楷體" w:hint="eastAsia"/>
          <w:sz w:val="28"/>
          <w:szCs w:val="28"/>
        </w:rPr>
        <w:t>戶籍證明文件</w:t>
      </w:r>
      <w:r w:rsidR="007B65B0">
        <w:rPr>
          <w:rFonts w:eastAsia="標楷體" w:hint="eastAsia"/>
          <w:sz w:val="28"/>
          <w:szCs w:val="28"/>
        </w:rPr>
        <w:t>正本</w:t>
      </w:r>
      <w:r w:rsidR="007B65B0">
        <w:rPr>
          <w:rFonts w:eastAsia="標楷體" w:hint="eastAsia"/>
          <w:sz w:val="28"/>
          <w:szCs w:val="28"/>
        </w:rPr>
        <w:t>1</w:t>
      </w:r>
      <w:r w:rsidR="007B65B0">
        <w:rPr>
          <w:rFonts w:eastAsia="標楷體" w:hint="eastAsia"/>
          <w:sz w:val="28"/>
          <w:szCs w:val="28"/>
        </w:rPr>
        <w:t>份</w:t>
      </w:r>
      <w:r w:rsidR="000F522C" w:rsidRPr="004A4923">
        <w:rPr>
          <w:rFonts w:eastAsia="標楷體" w:hint="eastAsia"/>
          <w:sz w:val="28"/>
          <w:szCs w:val="28"/>
        </w:rPr>
        <w:t>。</w:t>
      </w:r>
    </w:p>
    <w:p w:rsidR="007B65B0" w:rsidRPr="004A4923" w:rsidRDefault="00BC6BC5" w:rsidP="00BC6BC5">
      <w:pPr>
        <w:adjustRightInd w:val="0"/>
        <w:snapToGrid w:val="0"/>
        <w:spacing w:line="140" w:lineRule="atLeast"/>
        <w:ind w:leftChars="1" w:left="2" w:firstLineChars="300" w:firstLine="840"/>
        <w:jc w:val="both"/>
        <w:rPr>
          <w:rFonts w:eastAsia="標楷體"/>
          <w:sz w:val="28"/>
          <w:szCs w:val="28"/>
        </w:rPr>
      </w:pPr>
      <w:r w:rsidRPr="00BC6BC5">
        <w:rPr>
          <w:rFonts w:eastAsia="標楷體" w:hint="eastAsia"/>
          <w:sz w:val="28"/>
          <w:szCs w:val="28"/>
        </w:rPr>
        <w:t>＊</w:t>
      </w:r>
      <w:r>
        <w:rPr>
          <w:rFonts w:eastAsia="標楷體" w:hint="eastAsia"/>
          <w:sz w:val="28"/>
          <w:szCs w:val="28"/>
        </w:rPr>
        <w:t>上述</w:t>
      </w:r>
      <w:r>
        <w:rPr>
          <w:rFonts w:eastAsia="標楷體" w:hint="eastAsia"/>
          <w:sz w:val="28"/>
          <w:szCs w:val="28"/>
        </w:rPr>
        <w:t>1</w:t>
      </w:r>
      <w:r>
        <w:rPr>
          <w:rFonts w:eastAsia="標楷體" w:hint="eastAsia"/>
          <w:sz w:val="28"/>
          <w:szCs w:val="28"/>
        </w:rPr>
        <w:t>至</w:t>
      </w:r>
      <w:r>
        <w:rPr>
          <w:rFonts w:eastAsia="標楷體" w:hint="eastAsia"/>
          <w:sz w:val="28"/>
          <w:szCs w:val="28"/>
        </w:rPr>
        <w:t>3</w:t>
      </w:r>
      <w:r>
        <w:rPr>
          <w:rFonts w:eastAsia="標楷體" w:hint="eastAsia"/>
          <w:sz w:val="28"/>
          <w:szCs w:val="28"/>
        </w:rPr>
        <w:t>項表格下載網址</w:t>
      </w:r>
      <w:r>
        <w:rPr>
          <w:rFonts w:ascii="標楷體" w:eastAsia="標楷體" w:hAnsi="標楷體" w:hint="eastAsia"/>
          <w:sz w:val="28"/>
          <w:szCs w:val="28"/>
        </w:rPr>
        <w:t>：</w:t>
      </w:r>
      <w:hyperlink r:id="rId10" w:history="1">
        <w:r w:rsidRPr="00BC6BC5">
          <w:rPr>
            <w:rStyle w:val="a3"/>
            <w:rFonts w:ascii="標楷體" w:eastAsia="標楷體" w:hAnsi="標楷體" w:hint="eastAsia"/>
            <w:b/>
            <w:sz w:val="28"/>
            <w:szCs w:val="28"/>
          </w:rPr>
          <w:t>http://moe.model.moe.gov.tw</w:t>
        </w:r>
      </w:hyperlink>
    </w:p>
    <w:p w:rsidR="000F522C" w:rsidRPr="004A4923" w:rsidRDefault="002A5E59" w:rsidP="000F522C">
      <w:pPr>
        <w:adjustRightInd w:val="0"/>
        <w:snapToGrid w:val="0"/>
        <w:spacing w:line="140" w:lineRule="atLeast"/>
        <w:ind w:left="840" w:hangingChars="300" w:hanging="840"/>
        <w:jc w:val="both"/>
        <w:rPr>
          <w:rFonts w:eastAsia="標楷體"/>
          <w:sz w:val="28"/>
          <w:szCs w:val="28"/>
        </w:rPr>
      </w:pPr>
      <w:r>
        <w:rPr>
          <w:rFonts w:eastAsia="標楷體" w:hint="eastAsia"/>
          <w:sz w:val="28"/>
          <w:szCs w:val="28"/>
        </w:rPr>
        <w:t xml:space="preserve">   </w:t>
      </w:r>
      <w:r w:rsidR="000F522C" w:rsidRPr="004A4923">
        <w:rPr>
          <w:rFonts w:eastAsia="標楷體" w:hint="eastAsia"/>
          <w:sz w:val="28"/>
          <w:szCs w:val="28"/>
        </w:rPr>
        <w:t>（二）附件文件：佐證資料</w:t>
      </w:r>
      <w:r w:rsidR="00E94F16" w:rsidRPr="004A4923">
        <w:rPr>
          <w:rFonts w:eastAsia="標楷體" w:hint="eastAsia"/>
          <w:sz w:val="28"/>
          <w:szCs w:val="28"/>
        </w:rPr>
        <w:t>8</w:t>
      </w:r>
      <w:r w:rsidR="000F522C" w:rsidRPr="004A4923">
        <w:rPr>
          <w:rFonts w:eastAsia="標楷體" w:hint="eastAsia"/>
          <w:sz w:val="28"/>
          <w:szCs w:val="28"/>
        </w:rPr>
        <w:t>份，每份資料以</w:t>
      </w:r>
      <w:r w:rsidR="000F522C" w:rsidRPr="004A4923">
        <w:rPr>
          <w:rFonts w:eastAsia="標楷體"/>
          <w:sz w:val="28"/>
          <w:szCs w:val="28"/>
        </w:rPr>
        <w:t>A4</w:t>
      </w:r>
      <w:r w:rsidR="000F522C" w:rsidRPr="004A4923">
        <w:rPr>
          <w:rFonts w:eastAsia="標楷體" w:hint="eastAsia"/>
          <w:sz w:val="28"/>
          <w:szCs w:val="28"/>
        </w:rPr>
        <w:t>紙張</w:t>
      </w:r>
      <w:r w:rsidR="000F522C" w:rsidRPr="004A4923">
        <w:rPr>
          <w:rFonts w:eastAsia="標楷體"/>
          <w:sz w:val="28"/>
          <w:szCs w:val="28"/>
        </w:rPr>
        <w:t>10</w:t>
      </w:r>
      <w:r w:rsidR="000F522C" w:rsidRPr="004A4923">
        <w:rPr>
          <w:rFonts w:eastAsia="標楷體" w:hint="eastAsia"/>
          <w:sz w:val="28"/>
          <w:szCs w:val="28"/>
        </w:rPr>
        <w:t>頁為限，請儘量提供電子檔格式。</w:t>
      </w:r>
    </w:p>
    <w:p w:rsidR="000F522C" w:rsidRPr="004A4923" w:rsidRDefault="002A5E59" w:rsidP="000F522C">
      <w:pPr>
        <w:adjustRightInd w:val="0"/>
        <w:snapToGrid w:val="0"/>
        <w:spacing w:line="140" w:lineRule="atLeast"/>
        <w:ind w:left="840" w:hangingChars="300" w:hanging="840"/>
        <w:jc w:val="both"/>
        <w:rPr>
          <w:rFonts w:eastAsia="標楷體"/>
          <w:sz w:val="28"/>
          <w:szCs w:val="28"/>
        </w:rPr>
      </w:pPr>
      <w:r>
        <w:rPr>
          <w:rFonts w:eastAsia="標楷體" w:hint="eastAsia"/>
          <w:sz w:val="28"/>
          <w:szCs w:val="28"/>
        </w:rPr>
        <w:t xml:space="preserve">   </w:t>
      </w:r>
      <w:r w:rsidR="000F522C" w:rsidRPr="004A4923">
        <w:rPr>
          <w:rFonts w:eastAsia="標楷體" w:hint="eastAsia"/>
          <w:sz w:val="28"/>
          <w:szCs w:val="28"/>
        </w:rPr>
        <w:t>（三）照片及影片：影音檔長度</w:t>
      </w:r>
      <w:r w:rsidR="000F522C" w:rsidRPr="004A4923">
        <w:rPr>
          <w:rFonts w:eastAsia="標楷體"/>
          <w:sz w:val="28"/>
          <w:szCs w:val="28"/>
        </w:rPr>
        <w:t>3</w:t>
      </w:r>
      <w:r w:rsidR="000F522C" w:rsidRPr="004A4923">
        <w:rPr>
          <w:rFonts w:eastAsia="標楷體" w:hint="eastAsia"/>
          <w:sz w:val="28"/>
          <w:szCs w:val="28"/>
        </w:rPr>
        <w:t>至</w:t>
      </w:r>
      <w:r w:rsidR="000F522C" w:rsidRPr="004A4923">
        <w:rPr>
          <w:rFonts w:eastAsia="標楷體"/>
          <w:sz w:val="28"/>
          <w:szCs w:val="28"/>
        </w:rPr>
        <w:t>5</w:t>
      </w:r>
      <w:r w:rsidR="000F522C" w:rsidRPr="004A4923">
        <w:rPr>
          <w:rFonts w:eastAsia="標楷體" w:hint="eastAsia"/>
          <w:sz w:val="28"/>
          <w:szCs w:val="28"/>
        </w:rPr>
        <w:t>分鐘為限，</w:t>
      </w:r>
      <w:r w:rsidR="000F522C" w:rsidRPr="004A4923">
        <w:rPr>
          <w:rFonts w:eastAsia="標楷體"/>
          <w:sz w:val="28"/>
          <w:szCs w:val="28"/>
        </w:rPr>
        <w:t>1440*1080</w:t>
      </w:r>
      <w:r w:rsidR="000F522C" w:rsidRPr="004A4923">
        <w:rPr>
          <w:rFonts w:eastAsia="標楷體" w:hint="eastAsia"/>
          <w:sz w:val="28"/>
          <w:szCs w:val="28"/>
        </w:rPr>
        <w:t>以上畫質檔案格式以</w:t>
      </w:r>
      <w:r w:rsidR="000F522C" w:rsidRPr="00373305">
        <w:rPr>
          <w:rFonts w:eastAsia="標楷體"/>
          <w:sz w:val="28"/>
          <w:szCs w:val="28"/>
        </w:rPr>
        <w:t>avi</w:t>
      </w:r>
      <w:r w:rsidR="000F522C" w:rsidRPr="00373305">
        <w:rPr>
          <w:rFonts w:eastAsia="標楷體" w:hint="eastAsia"/>
          <w:sz w:val="28"/>
          <w:szCs w:val="28"/>
        </w:rPr>
        <w:t>、</w:t>
      </w:r>
      <w:r w:rsidR="000F522C" w:rsidRPr="00373305">
        <w:rPr>
          <w:rFonts w:eastAsia="標楷體"/>
          <w:sz w:val="28"/>
          <w:szCs w:val="28"/>
        </w:rPr>
        <w:t>wmv</w:t>
      </w:r>
      <w:r w:rsidR="000F522C" w:rsidRPr="00373305">
        <w:rPr>
          <w:rFonts w:eastAsia="標楷體" w:hint="eastAsia"/>
          <w:sz w:val="28"/>
          <w:szCs w:val="28"/>
        </w:rPr>
        <w:t>、</w:t>
      </w:r>
      <w:r w:rsidR="000F522C" w:rsidRPr="00373305">
        <w:rPr>
          <w:rFonts w:eastAsia="標楷體"/>
          <w:sz w:val="28"/>
          <w:szCs w:val="28"/>
        </w:rPr>
        <w:t>mpg</w:t>
      </w:r>
      <w:r w:rsidR="000F522C" w:rsidRPr="00373305">
        <w:rPr>
          <w:rFonts w:eastAsia="標楷體" w:hint="eastAsia"/>
          <w:sz w:val="28"/>
          <w:szCs w:val="28"/>
        </w:rPr>
        <w:t>、</w:t>
      </w:r>
      <w:r w:rsidR="000F522C" w:rsidRPr="00373305">
        <w:rPr>
          <w:rFonts w:eastAsia="標楷體"/>
          <w:sz w:val="28"/>
          <w:szCs w:val="28"/>
        </w:rPr>
        <w:t xml:space="preserve">mov </w:t>
      </w:r>
      <w:r w:rsidR="000F522C" w:rsidRPr="00373305">
        <w:rPr>
          <w:rFonts w:eastAsia="標楷體" w:hint="eastAsia"/>
          <w:sz w:val="28"/>
          <w:szCs w:val="28"/>
        </w:rPr>
        <w:t>之影片；照片檔請提供</w:t>
      </w:r>
      <w:r w:rsidR="000F522C" w:rsidRPr="00373305">
        <w:rPr>
          <w:rFonts w:eastAsia="標楷體"/>
          <w:sz w:val="28"/>
          <w:szCs w:val="28"/>
        </w:rPr>
        <w:t>10</w:t>
      </w:r>
      <w:r w:rsidR="000F522C" w:rsidRPr="00373305">
        <w:rPr>
          <w:rFonts w:eastAsia="標楷體" w:hint="eastAsia"/>
          <w:sz w:val="28"/>
          <w:szCs w:val="28"/>
        </w:rPr>
        <w:t>張</w:t>
      </w:r>
      <w:r w:rsidR="000F522C" w:rsidRPr="00373305">
        <w:rPr>
          <w:rFonts w:eastAsia="標楷體"/>
          <w:sz w:val="28"/>
          <w:szCs w:val="28"/>
        </w:rPr>
        <w:t>1440•</w:t>
      </w:r>
      <w:r w:rsidR="00027ED7" w:rsidRPr="00027ED7">
        <w:rPr>
          <w:rFonts w:eastAsia="標楷體"/>
          <w:sz w:val="28"/>
          <w:szCs w:val="28"/>
        </w:rPr>
        <w:t>*</w:t>
      </w:r>
      <w:r w:rsidR="000F522C" w:rsidRPr="00373305">
        <w:rPr>
          <w:rFonts w:eastAsia="標楷體"/>
          <w:sz w:val="28"/>
          <w:szCs w:val="28"/>
        </w:rPr>
        <w:t>1080</w:t>
      </w:r>
      <w:r w:rsidR="000F522C" w:rsidRPr="00373305">
        <w:rPr>
          <w:rFonts w:eastAsia="標楷體" w:hint="eastAsia"/>
          <w:sz w:val="28"/>
          <w:szCs w:val="28"/>
        </w:rPr>
        <w:t>以上</w:t>
      </w:r>
      <w:r w:rsidR="00027ED7">
        <w:rPr>
          <w:rFonts w:ascii="標楷體" w:eastAsia="標楷體" w:hAnsi="標楷體" w:hint="eastAsia"/>
          <w:sz w:val="28"/>
          <w:szCs w:val="28"/>
        </w:rPr>
        <w:t>，</w:t>
      </w:r>
      <w:r w:rsidR="000F522C" w:rsidRPr="00373305">
        <w:rPr>
          <w:rFonts w:eastAsia="標楷體"/>
          <w:sz w:val="28"/>
          <w:szCs w:val="28"/>
        </w:rPr>
        <w:t>300dpi</w:t>
      </w:r>
      <w:r w:rsidR="000F522C" w:rsidRPr="00373305">
        <w:rPr>
          <w:rFonts w:eastAsia="標楷體" w:hint="eastAsia"/>
          <w:sz w:val="28"/>
          <w:szCs w:val="28"/>
        </w:rPr>
        <w:t>畫質，檔案格式</w:t>
      </w:r>
      <w:r w:rsidR="000F522C" w:rsidRPr="00373305">
        <w:rPr>
          <w:rFonts w:eastAsia="標楷體"/>
          <w:sz w:val="28"/>
          <w:szCs w:val="28"/>
        </w:rPr>
        <w:t>jpg</w:t>
      </w:r>
      <w:r w:rsidR="000F522C" w:rsidRPr="00373305">
        <w:rPr>
          <w:rFonts w:eastAsia="標楷體" w:hint="eastAsia"/>
          <w:sz w:val="28"/>
          <w:szCs w:val="28"/>
        </w:rPr>
        <w:t>檔。</w:t>
      </w:r>
    </w:p>
    <w:p w:rsidR="000F522C" w:rsidRPr="004A4923" w:rsidRDefault="000F522C" w:rsidP="000F522C">
      <w:pPr>
        <w:adjustRightInd w:val="0"/>
        <w:snapToGrid w:val="0"/>
        <w:spacing w:line="140" w:lineRule="atLeast"/>
        <w:ind w:left="2" w:hanging="2"/>
        <w:jc w:val="both"/>
        <w:rPr>
          <w:rFonts w:eastAsia="標楷體"/>
          <w:sz w:val="28"/>
          <w:szCs w:val="28"/>
        </w:rPr>
      </w:pPr>
      <w:r w:rsidRPr="004A4923">
        <w:rPr>
          <w:rFonts w:eastAsia="標楷體"/>
          <w:sz w:val="28"/>
          <w:szCs w:val="28"/>
        </w:rPr>
        <w:t xml:space="preserve"> </w:t>
      </w:r>
      <w:r w:rsidR="002A5E59">
        <w:rPr>
          <w:rFonts w:eastAsia="標楷體" w:hint="eastAsia"/>
          <w:sz w:val="28"/>
          <w:szCs w:val="28"/>
        </w:rPr>
        <w:t xml:space="preserve">  </w:t>
      </w:r>
      <w:r w:rsidRPr="004A4923">
        <w:rPr>
          <w:rFonts w:eastAsia="標楷體" w:hint="eastAsia"/>
          <w:sz w:val="28"/>
          <w:szCs w:val="28"/>
        </w:rPr>
        <w:t>（四）將上述所有文件之電子檔請燒錄成一張光碟，並拷貝</w:t>
      </w:r>
      <w:r w:rsidR="00E94F16" w:rsidRPr="004A4923">
        <w:rPr>
          <w:rFonts w:eastAsia="標楷體" w:hint="eastAsia"/>
          <w:sz w:val="28"/>
          <w:szCs w:val="28"/>
        </w:rPr>
        <w:t>8</w:t>
      </w:r>
      <w:r w:rsidRPr="004A4923">
        <w:rPr>
          <w:rFonts w:eastAsia="標楷體" w:hint="eastAsia"/>
          <w:sz w:val="28"/>
          <w:szCs w:val="28"/>
        </w:rPr>
        <w:t>份。</w:t>
      </w:r>
    </w:p>
    <w:p w:rsidR="000F522C" w:rsidRPr="004A4923" w:rsidRDefault="000F522C" w:rsidP="000F522C">
      <w:pPr>
        <w:adjustRightInd w:val="0"/>
        <w:snapToGrid w:val="0"/>
        <w:spacing w:line="140" w:lineRule="atLeast"/>
        <w:ind w:left="2" w:hanging="2"/>
        <w:jc w:val="both"/>
        <w:rPr>
          <w:rFonts w:eastAsia="標楷體"/>
          <w:sz w:val="28"/>
          <w:szCs w:val="28"/>
        </w:rPr>
      </w:pPr>
      <w:r w:rsidRPr="004A4923">
        <w:rPr>
          <w:rFonts w:eastAsia="標楷體"/>
          <w:sz w:val="28"/>
          <w:szCs w:val="28"/>
        </w:rPr>
        <w:t xml:space="preserve"> </w:t>
      </w:r>
      <w:r w:rsidR="002A5E59">
        <w:rPr>
          <w:rFonts w:eastAsia="標楷體" w:hint="eastAsia"/>
          <w:sz w:val="28"/>
          <w:szCs w:val="28"/>
        </w:rPr>
        <w:t xml:space="preserve">  </w:t>
      </w:r>
      <w:r w:rsidRPr="004A4923">
        <w:rPr>
          <w:rFonts w:eastAsia="標楷體" w:hint="eastAsia"/>
          <w:sz w:val="28"/>
          <w:szCs w:val="28"/>
        </w:rPr>
        <w:t>（五）送審資料自行檢核表（附表</w:t>
      </w:r>
      <w:r w:rsidR="00A10C2D">
        <w:rPr>
          <w:rFonts w:eastAsia="標楷體" w:hint="eastAsia"/>
          <w:sz w:val="28"/>
          <w:szCs w:val="28"/>
        </w:rPr>
        <w:t>3</w:t>
      </w:r>
      <w:r w:rsidRPr="004A4923">
        <w:rPr>
          <w:rFonts w:eastAsia="標楷體" w:hint="eastAsia"/>
          <w:sz w:val="28"/>
          <w:szCs w:val="28"/>
        </w:rPr>
        <w:t>）</w:t>
      </w:r>
      <w:r w:rsidR="00E94F16" w:rsidRPr="004A4923">
        <w:rPr>
          <w:rFonts w:eastAsia="標楷體" w:hint="eastAsia"/>
          <w:sz w:val="28"/>
          <w:szCs w:val="28"/>
        </w:rPr>
        <w:t>8</w:t>
      </w:r>
      <w:r w:rsidRPr="004A4923">
        <w:rPr>
          <w:rFonts w:eastAsia="標楷體" w:hint="eastAsia"/>
          <w:sz w:val="28"/>
          <w:szCs w:val="28"/>
        </w:rPr>
        <w:t>份。</w:t>
      </w:r>
    </w:p>
    <w:p w:rsidR="000F522C" w:rsidRPr="004A4923" w:rsidRDefault="000F522C" w:rsidP="000F522C">
      <w:pPr>
        <w:adjustRightInd w:val="0"/>
        <w:snapToGrid w:val="0"/>
        <w:spacing w:line="140" w:lineRule="atLeast"/>
        <w:ind w:left="2" w:hanging="2"/>
        <w:jc w:val="both"/>
        <w:rPr>
          <w:rFonts w:ascii="標楷體" w:eastAsia="標楷體" w:hAnsi="標楷體"/>
          <w:b/>
          <w:sz w:val="28"/>
          <w:szCs w:val="28"/>
        </w:rPr>
      </w:pPr>
      <w:r w:rsidRPr="004A4923">
        <w:rPr>
          <w:rFonts w:ascii="標楷體" w:eastAsia="標楷體" w:hAnsi="標楷體" w:hint="eastAsia"/>
          <w:b/>
          <w:sz w:val="28"/>
          <w:szCs w:val="28"/>
        </w:rPr>
        <w:t>拾、表揚活動：</w:t>
      </w:r>
    </w:p>
    <w:p w:rsidR="000F522C" w:rsidRPr="004A4923" w:rsidRDefault="000F522C" w:rsidP="000F522C">
      <w:pPr>
        <w:adjustRightInd w:val="0"/>
        <w:snapToGrid w:val="0"/>
        <w:spacing w:line="140" w:lineRule="atLeast"/>
        <w:ind w:leftChars="116" w:left="1678" w:hangingChars="500" w:hanging="1400"/>
        <w:jc w:val="both"/>
        <w:rPr>
          <w:rFonts w:ascii="標楷體" w:eastAsia="標楷體" w:hAnsi="標楷體"/>
          <w:sz w:val="28"/>
          <w:szCs w:val="28"/>
        </w:rPr>
      </w:pPr>
      <w:r w:rsidRPr="004A4923">
        <w:rPr>
          <w:rFonts w:ascii="標楷體" w:eastAsia="標楷體" w:hAnsi="標楷體" w:hint="eastAsia"/>
          <w:sz w:val="28"/>
          <w:szCs w:val="28"/>
        </w:rPr>
        <w:t>一、時間：謹訂於105年</w:t>
      </w:r>
      <w:r w:rsidR="008C1BA4">
        <w:rPr>
          <w:rFonts w:ascii="標楷體" w:eastAsia="標楷體" w:hAnsi="標楷體" w:hint="eastAsia"/>
          <w:sz w:val="28"/>
          <w:szCs w:val="28"/>
        </w:rPr>
        <w:t>4</w:t>
      </w:r>
      <w:r w:rsidRPr="004A4923">
        <w:rPr>
          <w:rFonts w:ascii="標楷體" w:eastAsia="標楷體" w:hAnsi="標楷體" w:hint="eastAsia"/>
          <w:sz w:val="28"/>
          <w:szCs w:val="28"/>
        </w:rPr>
        <w:t>月</w:t>
      </w:r>
      <w:r w:rsidR="00E01D15">
        <w:rPr>
          <w:rFonts w:ascii="標楷體" w:eastAsia="標楷體" w:hAnsi="標楷體" w:hint="eastAsia"/>
          <w:sz w:val="28"/>
          <w:szCs w:val="28"/>
        </w:rPr>
        <w:t>29</w:t>
      </w:r>
      <w:r w:rsidRPr="004A4923">
        <w:rPr>
          <w:rFonts w:ascii="標楷體" w:eastAsia="標楷體" w:hAnsi="標楷體" w:hint="eastAsia"/>
          <w:sz w:val="28"/>
          <w:szCs w:val="28"/>
        </w:rPr>
        <w:t>日（星期五）下午</w:t>
      </w:r>
      <w:r w:rsidR="00E94F16" w:rsidRPr="004A4923">
        <w:rPr>
          <w:rFonts w:ascii="標楷體" w:eastAsia="標楷體" w:hAnsi="標楷體" w:hint="eastAsia"/>
          <w:sz w:val="28"/>
          <w:szCs w:val="28"/>
        </w:rPr>
        <w:t>3</w:t>
      </w:r>
      <w:r w:rsidRPr="004A4923">
        <w:rPr>
          <w:rFonts w:ascii="標楷體" w:eastAsia="標楷體" w:hAnsi="標楷體" w:hint="eastAsia"/>
          <w:sz w:val="28"/>
          <w:szCs w:val="28"/>
        </w:rPr>
        <w:t>時</w:t>
      </w:r>
      <w:r w:rsidR="008C1BA4">
        <w:rPr>
          <w:rFonts w:ascii="標楷體" w:eastAsia="標楷體" w:hAnsi="標楷體" w:hint="eastAsia"/>
          <w:sz w:val="28"/>
          <w:szCs w:val="28"/>
        </w:rPr>
        <w:t>至</w:t>
      </w:r>
      <w:r w:rsidRPr="004A4923">
        <w:rPr>
          <w:rFonts w:ascii="標楷體" w:eastAsia="標楷體" w:hAnsi="標楷體" w:hint="eastAsia"/>
          <w:sz w:val="28"/>
          <w:szCs w:val="28"/>
        </w:rPr>
        <w:t>4時</w:t>
      </w:r>
      <w:r w:rsidR="00E94F16" w:rsidRPr="004A4923">
        <w:rPr>
          <w:rFonts w:ascii="標楷體" w:eastAsia="標楷體" w:hAnsi="標楷體" w:hint="eastAsia"/>
          <w:sz w:val="28"/>
          <w:szCs w:val="28"/>
        </w:rPr>
        <w:t>30分</w:t>
      </w:r>
      <w:r w:rsidRPr="004A4923">
        <w:rPr>
          <w:rFonts w:ascii="標楷體" w:eastAsia="標楷體" w:hAnsi="標楷體" w:hint="eastAsia"/>
          <w:sz w:val="28"/>
          <w:szCs w:val="28"/>
        </w:rPr>
        <w:t>。</w:t>
      </w:r>
    </w:p>
    <w:p w:rsidR="000F522C" w:rsidRPr="004A4923" w:rsidRDefault="000F522C" w:rsidP="000F522C">
      <w:pPr>
        <w:adjustRightInd w:val="0"/>
        <w:snapToGrid w:val="0"/>
        <w:spacing w:line="140" w:lineRule="atLeast"/>
        <w:ind w:leftChars="116" w:left="1796" w:hangingChars="542" w:hanging="1518"/>
        <w:jc w:val="both"/>
        <w:rPr>
          <w:rFonts w:ascii="標楷體" w:eastAsia="標楷體" w:hAnsi="標楷體"/>
          <w:sz w:val="28"/>
          <w:szCs w:val="28"/>
        </w:rPr>
      </w:pPr>
      <w:r w:rsidRPr="004A4923">
        <w:rPr>
          <w:rFonts w:ascii="標楷體" w:eastAsia="標楷體" w:hAnsi="標楷體" w:hint="eastAsia"/>
          <w:sz w:val="28"/>
          <w:szCs w:val="28"/>
        </w:rPr>
        <w:t>二、地點：國家圖書館國際會議廳</w:t>
      </w:r>
    </w:p>
    <w:p w:rsidR="000F522C" w:rsidRPr="004A4923" w:rsidRDefault="000F522C" w:rsidP="000F522C">
      <w:pPr>
        <w:adjustRightInd w:val="0"/>
        <w:snapToGrid w:val="0"/>
        <w:spacing w:line="140" w:lineRule="atLeast"/>
        <w:ind w:leftChars="116" w:left="1219" w:hangingChars="336" w:hanging="941"/>
        <w:jc w:val="both"/>
        <w:rPr>
          <w:rFonts w:ascii="標楷體" w:eastAsia="標楷體" w:hAnsi="標楷體"/>
          <w:sz w:val="28"/>
          <w:szCs w:val="28"/>
        </w:rPr>
      </w:pPr>
      <w:r w:rsidRPr="004A4923">
        <w:rPr>
          <w:rFonts w:ascii="標楷體" w:eastAsia="標楷體" w:hAnsi="標楷體" w:hint="eastAsia"/>
          <w:sz w:val="28"/>
          <w:szCs w:val="28"/>
        </w:rPr>
        <w:t xml:space="preserve">    ＊頒獎時間與地點倘有變更，將通知縣市政府及受獎人，並公布於</w:t>
      </w:r>
      <w:r w:rsidR="00541392">
        <w:rPr>
          <w:rFonts w:ascii="標楷體" w:eastAsia="標楷體" w:hAnsi="標楷體" w:hint="eastAsia"/>
          <w:sz w:val="28"/>
          <w:szCs w:val="28"/>
        </w:rPr>
        <w:t>臺北市</w:t>
      </w:r>
      <w:r w:rsidRPr="004A4923">
        <w:rPr>
          <w:rFonts w:ascii="標楷體" w:eastAsia="標楷體" w:hAnsi="標楷體" w:hint="eastAsia"/>
          <w:sz w:val="28"/>
          <w:szCs w:val="28"/>
        </w:rPr>
        <w:t>學習楷模專屬網（</w:t>
      </w:r>
      <w:hyperlink r:id="rId11" w:history="1">
        <w:r w:rsidR="00541392" w:rsidRPr="003317B5">
          <w:rPr>
            <w:rStyle w:val="a3"/>
            <w:rFonts w:ascii="標楷體" w:eastAsia="標楷體" w:hAnsi="標楷體" w:hint="eastAsia"/>
            <w:b/>
            <w:sz w:val="28"/>
            <w:szCs w:val="28"/>
          </w:rPr>
          <w:t>http://www.model-lct.tp.edu.tw</w:t>
        </w:r>
        <w:r w:rsidR="00541392" w:rsidRPr="003317B5">
          <w:rPr>
            <w:rStyle w:val="a3"/>
            <w:rFonts w:ascii="標楷體" w:eastAsia="標楷體" w:hAnsi="標楷體"/>
            <w:b/>
            <w:sz w:val="28"/>
            <w:szCs w:val="28"/>
          </w:rPr>
          <w:t>/</w:t>
        </w:r>
      </w:hyperlink>
      <w:r w:rsidR="00541392">
        <w:rPr>
          <w:rFonts w:ascii="標楷體" w:eastAsia="標楷體" w:hAnsi="標楷體" w:hint="eastAsia"/>
          <w:b/>
          <w:sz w:val="28"/>
          <w:szCs w:val="28"/>
        </w:rPr>
        <w:t>教育部全國終身學習楷模專區</w:t>
      </w:r>
      <w:r w:rsidRPr="004A4923">
        <w:rPr>
          <w:rFonts w:ascii="標楷體" w:eastAsia="標楷體" w:hAnsi="標楷體" w:hint="eastAsia"/>
          <w:sz w:val="28"/>
          <w:szCs w:val="28"/>
        </w:rPr>
        <w:t>）。</w:t>
      </w:r>
    </w:p>
    <w:p w:rsidR="000F522C" w:rsidRPr="004A4923" w:rsidRDefault="000F522C" w:rsidP="000F522C">
      <w:pPr>
        <w:adjustRightInd w:val="0"/>
        <w:snapToGrid w:val="0"/>
        <w:spacing w:line="140" w:lineRule="atLeast"/>
        <w:ind w:firstLineChars="100" w:firstLine="280"/>
        <w:jc w:val="both"/>
        <w:rPr>
          <w:rFonts w:ascii="標楷體" w:eastAsia="標楷體" w:hAnsi="標楷體"/>
          <w:sz w:val="28"/>
          <w:szCs w:val="28"/>
        </w:rPr>
      </w:pPr>
      <w:r w:rsidRPr="004A4923">
        <w:rPr>
          <w:rFonts w:ascii="標楷體" w:eastAsia="標楷體" w:hAnsi="標楷體" w:hint="eastAsia"/>
          <w:sz w:val="28"/>
          <w:szCs w:val="28"/>
        </w:rPr>
        <w:t>三、表揚方式</w:t>
      </w:r>
    </w:p>
    <w:p w:rsidR="000F522C" w:rsidRPr="004A4923" w:rsidRDefault="002A5E59" w:rsidP="00A74BB6">
      <w:pPr>
        <w:adjustRightInd w:val="0"/>
        <w:snapToGrid w:val="0"/>
        <w:spacing w:line="140" w:lineRule="atLeast"/>
        <w:ind w:leftChars="237" w:left="1342" w:hangingChars="276" w:hanging="773"/>
        <w:jc w:val="both"/>
        <w:rPr>
          <w:rFonts w:ascii="標楷體" w:eastAsia="標楷體" w:hAnsi="標楷體"/>
          <w:sz w:val="28"/>
          <w:szCs w:val="28"/>
        </w:rPr>
      </w:pPr>
      <w:r w:rsidRPr="004A4923">
        <w:rPr>
          <w:rFonts w:eastAsia="標楷體" w:hint="eastAsia"/>
          <w:sz w:val="28"/>
          <w:szCs w:val="28"/>
        </w:rPr>
        <w:t>（一）</w:t>
      </w:r>
      <w:r w:rsidR="000F522C" w:rsidRPr="004A4923">
        <w:rPr>
          <w:rFonts w:ascii="標楷體" w:eastAsia="標楷體" w:hAnsi="標楷體" w:hint="eastAsia"/>
          <w:sz w:val="28"/>
          <w:szCs w:val="28"/>
        </w:rPr>
        <w:t>表揚大會以隆重、溫馨為基調，</w:t>
      </w:r>
      <w:r w:rsidR="008C1BA4">
        <w:rPr>
          <w:rFonts w:ascii="標楷體" w:eastAsia="標楷體" w:hAnsi="標楷體" w:hint="eastAsia"/>
          <w:sz w:val="28"/>
          <w:szCs w:val="28"/>
        </w:rPr>
        <w:t>以</w:t>
      </w:r>
      <w:r w:rsidR="000F522C" w:rsidRPr="004A4923">
        <w:rPr>
          <w:rFonts w:ascii="標楷體" w:eastAsia="標楷體" w:hAnsi="標楷體" w:hint="eastAsia"/>
          <w:sz w:val="28"/>
          <w:szCs w:val="28"/>
        </w:rPr>
        <w:t>呈現現代公民終身學習精神。</w:t>
      </w:r>
    </w:p>
    <w:p w:rsidR="000F522C" w:rsidRPr="004A4923" w:rsidRDefault="002A5E59" w:rsidP="00C50973">
      <w:pPr>
        <w:adjustRightInd w:val="0"/>
        <w:snapToGrid w:val="0"/>
        <w:spacing w:line="140" w:lineRule="atLeast"/>
        <w:ind w:leftChars="237" w:left="1412" w:hangingChars="301" w:hanging="843"/>
        <w:jc w:val="both"/>
        <w:rPr>
          <w:rFonts w:ascii="標楷體" w:eastAsia="標楷體" w:hAnsi="標楷體"/>
          <w:sz w:val="28"/>
          <w:szCs w:val="28"/>
        </w:rPr>
      </w:pPr>
      <w:r w:rsidRPr="004A4923">
        <w:rPr>
          <w:rFonts w:eastAsia="標楷體" w:hint="eastAsia"/>
          <w:sz w:val="28"/>
          <w:szCs w:val="28"/>
        </w:rPr>
        <w:t>（</w:t>
      </w:r>
      <w:r w:rsidR="00C50973">
        <w:rPr>
          <w:rFonts w:eastAsia="標楷體" w:hint="eastAsia"/>
          <w:sz w:val="28"/>
          <w:szCs w:val="28"/>
        </w:rPr>
        <w:t>二</w:t>
      </w:r>
      <w:r w:rsidRPr="004A4923">
        <w:rPr>
          <w:rFonts w:eastAsia="標楷體" w:hint="eastAsia"/>
          <w:sz w:val="28"/>
          <w:szCs w:val="28"/>
        </w:rPr>
        <w:t>）</w:t>
      </w:r>
      <w:r w:rsidR="000F522C" w:rsidRPr="004A4923">
        <w:rPr>
          <w:rFonts w:ascii="標楷體" w:eastAsia="標楷體" w:hAnsi="標楷體" w:hint="eastAsia"/>
          <w:sz w:val="28"/>
          <w:szCs w:val="28"/>
        </w:rPr>
        <w:t>透過傳播媒體廣為宣導受獎人之終身學習</w:t>
      </w:r>
      <w:r w:rsidR="001C3EFB">
        <w:rPr>
          <w:rFonts w:ascii="標楷體" w:eastAsia="標楷體" w:hAnsi="標楷體" w:hint="eastAsia"/>
          <w:sz w:val="28"/>
          <w:szCs w:val="28"/>
        </w:rPr>
        <w:t>優良</w:t>
      </w:r>
      <w:r w:rsidR="000F522C" w:rsidRPr="004A4923">
        <w:rPr>
          <w:rFonts w:ascii="標楷體" w:eastAsia="標楷體" w:hAnsi="標楷體" w:hint="eastAsia"/>
          <w:sz w:val="28"/>
          <w:szCs w:val="28"/>
        </w:rPr>
        <w:t>事蹟，以擴大社會支持及影響力。</w:t>
      </w:r>
    </w:p>
    <w:p w:rsidR="000F522C" w:rsidRPr="004A4923" w:rsidRDefault="00A74BB6" w:rsidP="00A74BB6">
      <w:pPr>
        <w:adjustRightInd w:val="0"/>
        <w:snapToGrid w:val="0"/>
        <w:spacing w:line="140" w:lineRule="atLeast"/>
        <w:ind w:leftChars="185" w:left="1371" w:hangingChars="331" w:hanging="927"/>
        <w:jc w:val="both"/>
        <w:rPr>
          <w:rFonts w:ascii="標楷體" w:eastAsia="標楷體" w:hAnsi="標楷體"/>
          <w:sz w:val="28"/>
          <w:szCs w:val="28"/>
        </w:rPr>
      </w:pPr>
      <w:r>
        <w:rPr>
          <w:rFonts w:eastAsia="標楷體" w:hint="eastAsia"/>
          <w:sz w:val="28"/>
          <w:szCs w:val="28"/>
        </w:rPr>
        <w:t xml:space="preserve"> </w:t>
      </w:r>
      <w:r w:rsidR="002A5E59" w:rsidRPr="004A4923">
        <w:rPr>
          <w:rFonts w:eastAsia="標楷體" w:hint="eastAsia"/>
          <w:sz w:val="28"/>
          <w:szCs w:val="28"/>
        </w:rPr>
        <w:t>（</w:t>
      </w:r>
      <w:r w:rsidR="00C50973">
        <w:rPr>
          <w:rFonts w:eastAsia="標楷體" w:hint="eastAsia"/>
          <w:sz w:val="28"/>
          <w:szCs w:val="28"/>
        </w:rPr>
        <w:t>三</w:t>
      </w:r>
      <w:r w:rsidR="002A5E59" w:rsidRPr="004A4923">
        <w:rPr>
          <w:rFonts w:eastAsia="標楷體" w:hint="eastAsia"/>
          <w:sz w:val="28"/>
          <w:szCs w:val="28"/>
        </w:rPr>
        <w:t>）</w:t>
      </w:r>
      <w:r w:rsidR="000F522C" w:rsidRPr="004A4923">
        <w:rPr>
          <w:rFonts w:ascii="標楷體" w:eastAsia="標楷體" w:hAnsi="標楷體" w:hint="eastAsia"/>
          <w:sz w:val="28"/>
          <w:szCs w:val="28"/>
        </w:rPr>
        <w:t>受推薦而未入選為全國終身</w:t>
      </w:r>
      <w:r w:rsidR="00E94F16" w:rsidRPr="004A4923">
        <w:rPr>
          <w:rFonts w:ascii="標楷體" w:eastAsia="標楷體" w:hAnsi="標楷體" w:hint="eastAsia"/>
          <w:sz w:val="28"/>
          <w:szCs w:val="28"/>
        </w:rPr>
        <w:t>學習</w:t>
      </w:r>
      <w:r w:rsidR="000F522C" w:rsidRPr="004A4923">
        <w:rPr>
          <w:rFonts w:ascii="標楷體" w:eastAsia="標楷體" w:hAnsi="標楷體" w:hint="eastAsia"/>
          <w:sz w:val="28"/>
          <w:szCs w:val="28"/>
        </w:rPr>
        <w:t>楷模之候選人，請直轄市</w:t>
      </w:r>
      <w:r w:rsidR="003F0001">
        <w:rPr>
          <w:rFonts w:ascii="標楷體" w:eastAsia="標楷體" w:hAnsi="標楷體" w:hint="eastAsia"/>
          <w:sz w:val="28"/>
          <w:szCs w:val="28"/>
        </w:rPr>
        <w:t>政府教育局及</w:t>
      </w:r>
      <w:r w:rsidR="000F522C" w:rsidRPr="004A4923">
        <w:rPr>
          <w:rFonts w:ascii="標楷體" w:eastAsia="標楷體" w:hAnsi="標楷體" w:hint="eastAsia"/>
          <w:sz w:val="28"/>
          <w:szCs w:val="28"/>
        </w:rPr>
        <w:t>縣(市)政府自行表揚。</w:t>
      </w:r>
    </w:p>
    <w:p w:rsidR="000F522C" w:rsidRPr="004A4923" w:rsidRDefault="000F522C" w:rsidP="000F522C">
      <w:pPr>
        <w:adjustRightInd w:val="0"/>
        <w:snapToGrid w:val="0"/>
        <w:spacing w:line="140" w:lineRule="atLeast"/>
        <w:jc w:val="both"/>
        <w:rPr>
          <w:rFonts w:ascii="標楷體" w:eastAsia="標楷體" w:hAnsi="標楷體"/>
          <w:sz w:val="28"/>
          <w:szCs w:val="28"/>
        </w:rPr>
      </w:pPr>
      <w:r w:rsidRPr="004A4923">
        <w:rPr>
          <w:rFonts w:ascii="標楷體" w:eastAsia="標楷體" w:hAnsi="標楷體" w:hint="eastAsia"/>
          <w:sz w:val="28"/>
          <w:szCs w:val="28"/>
        </w:rPr>
        <w:t xml:space="preserve">  四、獎勵：每人致贈獎座1座</w:t>
      </w:r>
      <w:r w:rsidR="00925A9A" w:rsidRPr="004A4923">
        <w:rPr>
          <w:rFonts w:ascii="標楷體" w:eastAsia="標楷體" w:hAnsi="標楷體" w:hint="eastAsia"/>
          <w:sz w:val="28"/>
          <w:szCs w:val="28"/>
        </w:rPr>
        <w:t>、</w:t>
      </w:r>
      <w:r w:rsidRPr="004A4923">
        <w:rPr>
          <w:rFonts w:ascii="標楷體" w:eastAsia="標楷體" w:hAnsi="標楷體" w:hint="eastAsia"/>
          <w:sz w:val="28"/>
          <w:szCs w:val="28"/>
        </w:rPr>
        <w:t>獎狀乙</w:t>
      </w:r>
      <w:r w:rsidRPr="004A4923">
        <w:rPr>
          <w:rStyle w:val="st1"/>
          <w:rFonts w:ascii="標楷體" w:eastAsia="標楷體" w:hAnsi="標楷體" w:cs="Arial" w:hint="eastAsia"/>
          <w:sz w:val="28"/>
          <w:szCs w:val="28"/>
        </w:rPr>
        <w:t>幀</w:t>
      </w:r>
      <w:r w:rsidR="00925A9A" w:rsidRPr="004A4923">
        <w:rPr>
          <w:rStyle w:val="st1"/>
          <w:rFonts w:ascii="標楷體" w:eastAsia="標楷體" w:hAnsi="標楷體" w:cs="Arial" w:hint="eastAsia"/>
          <w:sz w:val="28"/>
          <w:szCs w:val="28"/>
        </w:rPr>
        <w:t>及5,000</w:t>
      </w:r>
      <w:r w:rsidR="00E01D15">
        <w:rPr>
          <w:rStyle w:val="st1"/>
          <w:rFonts w:ascii="標楷體" w:eastAsia="標楷體" w:hAnsi="標楷體" w:cs="Arial" w:hint="eastAsia"/>
          <w:sz w:val="28"/>
          <w:szCs w:val="28"/>
        </w:rPr>
        <w:t>元禮券</w:t>
      </w:r>
      <w:r w:rsidRPr="004A4923">
        <w:rPr>
          <w:rFonts w:ascii="標楷體" w:eastAsia="標楷體" w:hAnsi="標楷體" w:hint="eastAsia"/>
          <w:sz w:val="28"/>
          <w:szCs w:val="28"/>
        </w:rPr>
        <w:t>。</w:t>
      </w:r>
    </w:p>
    <w:p w:rsidR="000F522C" w:rsidRPr="004A4923" w:rsidRDefault="000F522C" w:rsidP="000F522C">
      <w:pPr>
        <w:adjustRightInd w:val="0"/>
        <w:snapToGrid w:val="0"/>
        <w:spacing w:line="140" w:lineRule="atLeast"/>
        <w:ind w:left="359" w:hangingChars="128" w:hanging="359"/>
        <w:jc w:val="both"/>
        <w:rPr>
          <w:rFonts w:ascii="標楷體" w:eastAsia="標楷體" w:hAnsi="標楷體"/>
          <w:sz w:val="28"/>
          <w:szCs w:val="28"/>
        </w:rPr>
      </w:pPr>
      <w:r w:rsidRPr="004A4923">
        <w:rPr>
          <w:rFonts w:ascii="標楷體" w:eastAsia="標楷體" w:hAnsi="標楷體" w:hint="eastAsia"/>
          <w:b/>
          <w:sz w:val="28"/>
          <w:szCs w:val="28"/>
        </w:rPr>
        <w:t>拾壹、經費：</w:t>
      </w:r>
      <w:r w:rsidRPr="004A4923">
        <w:rPr>
          <w:rFonts w:ascii="標楷體" w:eastAsia="標楷體" w:hAnsi="標楷體" w:hint="eastAsia"/>
          <w:sz w:val="28"/>
          <w:szCs w:val="28"/>
        </w:rPr>
        <w:t>辦理活動經費由教育部相關經費項下支應。直轄市</w:t>
      </w:r>
      <w:r w:rsidR="00C50973">
        <w:rPr>
          <w:rFonts w:ascii="標楷體" w:eastAsia="標楷體" w:hAnsi="標楷體" w:hint="eastAsia"/>
          <w:sz w:val="28"/>
          <w:szCs w:val="28"/>
        </w:rPr>
        <w:t>政府教育局及</w:t>
      </w:r>
      <w:r w:rsidRPr="004A4923">
        <w:rPr>
          <w:rFonts w:ascii="標楷體" w:eastAsia="標楷體" w:hAnsi="標楷體" w:hint="eastAsia"/>
          <w:sz w:val="28"/>
          <w:szCs w:val="28"/>
        </w:rPr>
        <w:t>縣(市)政府辦理初審作業所需經費，請自行編列支應。</w:t>
      </w:r>
    </w:p>
    <w:p w:rsidR="000F522C" w:rsidRPr="004A4923" w:rsidRDefault="000F522C" w:rsidP="000F522C">
      <w:pPr>
        <w:adjustRightInd w:val="0"/>
        <w:snapToGrid w:val="0"/>
        <w:spacing w:line="140" w:lineRule="atLeast"/>
        <w:ind w:leftChars="7" w:left="317" w:hangingChars="107" w:hanging="300"/>
        <w:jc w:val="both"/>
        <w:rPr>
          <w:rFonts w:ascii="標楷體" w:eastAsia="標楷體" w:hAnsi="標楷體"/>
          <w:sz w:val="28"/>
          <w:szCs w:val="28"/>
        </w:rPr>
      </w:pPr>
      <w:r w:rsidRPr="004A4923">
        <w:rPr>
          <w:rFonts w:ascii="標楷體" w:eastAsia="標楷體" w:hAnsi="標楷體" w:hint="eastAsia"/>
          <w:b/>
          <w:sz w:val="28"/>
          <w:szCs w:val="28"/>
        </w:rPr>
        <w:t>拾貳、</w:t>
      </w:r>
      <w:r w:rsidRPr="004A4923">
        <w:rPr>
          <w:rFonts w:ascii="標楷體" w:eastAsia="標楷體" w:hAnsi="標楷體" w:hint="eastAsia"/>
          <w:sz w:val="28"/>
          <w:szCs w:val="28"/>
        </w:rPr>
        <w:t>直轄市</w:t>
      </w:r>
      <w:r w:rsidR="008C1BA4">
        <w:rPr>
          <w:rFonts w:ascii="標楷體" w:eastAsia="標楷體" w:hAnsi="標楷體" w:hint="eastAsia"/>
          <w:sz w:val="28"/>
          <w:szCs w:val="28"/>
        </w:rPr>
        <w:t>政府教育局及</w:t>
      </w:r>
      <w:r w:rsidRPr="004A4923">
        <w:rPr>
          <w:rFonts w:ascii="標楷體" w:eastAsia="標楷體" w:hAnsi="標楷體" w:hint="eastAsia"/>
          <w:sz w:val="28"/>
          <w:szCs w:val="28"/>
        </w:rPr>
        <w:t>縣（市）政府辦理是項業務人員積極盡責者，得予以獎勵。</w:t>
      </w:r>
    </w:p>
    <w:p w:rsidR="000F522C" w:rsidRPr="004A4923" w:rsidRDefault="000F522C" w:rsidP="000F522C">
      <w:pPr>
        <w:adjustRightInd w:val="0"/>
        <w:snapToGrid w:val="0"/>
        <w:spacing w:line="140" w:lineRule="atLeast"/>
        <w:ind w:left="359" w:hangingChars="128" w:hanging="359"/>
        <w:rPr>
          <w:rFonts w:ascii="標楷體" w:eastAsia="標楷體" w:hAnsi="標楷體"/>
          <w:sz w:val="28"/>
          <w:szCs w:val="28"/>
        </w:rPr>
      </w:pPr>
      <w:r w:rsidRPr="004A4923">
        <w:rPr>
          <w:rFonts w:ascii="標楷體" w:eastAsia="標楷體" w:hAnsi="標楷體" w:hint="eastAsia"/>
          <w:b/>
          <w:sz w:val="28"/>
          <w:szCs w:val="28"/>
        </w:rPr>
        <w:t>拾參、</w:t>
      </w:r>
      <w:r w:rsidR="008C1BA4" w:rsidRPr="00373305">
        <w:rPr>
          <w:rFonts w:ascii="標楷體" w:eastAsia="標楷體" w:hAnsi="標楷體" w:hint="eastAsia"/>
          <w:sz w:val="28"/>
          <w:szCs w:val="28"/>
        </w:rPr>
        <w:t>獲獎人員之優良事蹟編印成册，</w:t>
      </w:r>
      <w:r w:rsidR="008C1BA4">
        <w:rPr>
          <w:rFonts w:ascii="標楷體" w:eastAsia="標楷體" w:hAnsi="標楷體" w:hint="eastAsia"/>
          <w:sz w:val="28"/>
          <w:szCs w:val="28"/>
        </w:rPr>
        <w:t>並刊登於</w:t>
      </w:r>
      <w:r w:rsidR="00541392">
        <w:rPr>
          <w:rFonts w:ascii="標楷體" w:eastAsia="標楷體" w:hAnsi="標楷體" w:hint="eastAsia"/>
          <w:sz w:val="28"/>
          <w:szCs w:val="28"/>
        </w:rPr>
        <w:t>臺北市</w:t>
      </w:r>
      <w:r w:rsidR="00E94F16" w:rsidRPr="004A4923">
        <w:rPr>
          <w:rFonts w:ascii="標楷體" w:eastAsia="標楷體" w:hAnsi="標楷體" w:hint="eastAsia"/>
          <w:sz w:val="28"/>
          <w:szCs w:val="28"/>
        </w:rPr>
        <w:t>學習</w:t>
      </w:r>
      <w:r w:rsidRPr="004A4923">
        <w:rPr>
          <w:rFonts w:ascii="標楷體" w:eastAsia="標楷體" w:hAnsi="標楷體" w:hint="eastAsia"/>
          <w:sz w:val="28"/>
          <w:szCs w:val="28"/>
        </w:rPr>
        <w:t>楷模專屬網〈</w:t>
      </w:r>
      <w:hyperlink r:id="rId12" w:history="1">
        <w:r w:rsidR="00541392" w:rsidRPr="003317B5">
          <w:rPr>
            <w:rStyle w:val="a3"/>
            <w:rFonts w:ascii="標楷體" w:eastAsia="標楷體" w:hAnsi="標楷體" w:hint="eastAsia"/>
            <w:b/>
            <w:sz w:val="28"/>
            <w:szCs w:val="28"/>
          </w:rPr>
          <w:t>http://www.model-lct.tp.edu.tw</w:t>
        </w:r>
      </w:hyperlink>
      <w:r w:rsidR="00541392">
        <w:rPr>
          <w:rFonts w:ascii="標楷體" w:eastAsia="標楷體" w:hAnsi="標楷體" w:hint="eastAsia"/>
          <w:b/>
          <w:sz w:val="28"/>
          <w:szCs w:val="28"/>
        </w:rPr>
        <w:t>/教育部全國終身學習楷模專區</w:t>
      </w:r>
      <w:r w:rsidRPr="004A4923">
        <w:rPr>
          <w:rFonts w:ascii="標楷體" w:eastAsia="標楷體" w:hAnsi="標楷體" w:hint="eastAsia"/>
          <w:sz w:val="28"/>
          <w:szCs w:val="28"/>
        </w:rPr>
        <w:t>〉網站。</w:t>
      </w:r>
    </w:p>
    <w:p w:rsidR="000F522C" w:rsidRPr="004A4923" w:rsidRDefault="000F522C" w:rsidP="000F522C">
      <w:pPr>
        <w:adjustRightInd w:val="0"/>
        <w:snapToGrid w:val="0"/>
        <w:spacing w:line="140" w:lineRule="atLeast"/>
        <w:ind w:leftChars="7" w:left="631" w:hangingChars="219" w:hanging="614"/>
        <w:jc w:val="both"/>
        <w:rPr>
          <w:rFonts w:ascii="標楷體" w:eastAsia="標楷體" w:hAnsi="標楷體"/>
          <w:sz w:val="28"/>
          <w:szCs w:val="28"/>
        </w:rPr>
      </w:pPr>
      <w:r w:rsidRPr="004A4923">
        <w:rPr>
          <w:rFonts w:ascii="標楷體" w:eastAsia="標楷體" w:hAnsi="標楷體" w:hint="eastAsia"/>
          <w:b/>
          <w:sz w:val="28"/>
          <w:szCs w:val="28"/>
        </w:rPr>
        <w:t>拾肆、</w:t>
      </w:r>
      <w:r w:rsidRPr="004A4923">
        <w:rPr>
          <w:rFonts w:ascii="標楷體" w:eastAsia="標楷體" w:hAnsi="標楷體" w:hint="eastAsia"/>
          <w:sz w:val="28"/>
          <w:szCs w:val="28"/>
        </w:rPr>
        <w:t>本計畫如有未盡事宜，另行簽報，奉核定後實施。</w:t>
      </w:r>
    </w:p>
    <w:p w:rsidR="000F522C" w:rsidRPr="00787369" w:rsidRDefault="000F522C" w:rsidP="000F522C">
      <w:pPr>
        <w:rPr>
          <w:rFonts w:ascii="標楷體" w:eastAsia="標楷體" w:hAnsi="標楷體"/>
          <w:sz w:val="28"/>
          <w:szCs w:val="28"/>
        </w:rPr>
      </w:pPr>
      <w:r w:rsidRPr="004A4923">
        <w:rPr>
          <w:rFonts w:ascii="細明體" w:eastAsia="細明體" w:hAnsi="細明體" w:hint="eastAsia"/>
        </w:rPr>
        <w:br w:type="page"/>
      </w:r>
      <w:r>
        <w:rPr>
          <w:rFonts w:ascii="標楷體" w:eastAsia="標楷體" w:hAnsi="標楷體" w:hint="eastAsia"/>
          <w:sz w:val="28"/>
          <w:szCs w:val="28"/>
        </w:rPr>
        <w:t>附件1、</w:t>
      </w:r>
      <w:r w:rsidRPr="00787369">
        <w:rPr>
          <w:rFonts w:ascii="標楷體" w:eastAsia="標楷體" w:hAnsi="標楷體" w:hint="eastAsia"/>
          <w:sz w:val="28"/>
          <w:szCs w:val="28"/>
        </w:rPr>
        <w:t>104年度全國終身</w:t>
      </w:r>
      <w:r w:rsidR="00925A9A" w:rsidRPr="00787369">
        <w:rPr>
          <w:rFonts w:ascii="標楷體" w:eastAsia="標楷體" w:hAnsi="標楷體" w:hint="eastAsia"/>
          <w:sz w:val="28"/>
          <w:szCs w:val="28"/>
        </w:rPr>
        <w:t>學習</w:t>
      </w:r>
      <w:r w:rsidRPr="00787369">
        <w:rPr>
          <w:rFonts w:ascii="標楷體" w:eastAsia="標楷體" w:hAnsi="標楷體" w:hint="eastAsia"/>
          <w:sz w:val="28"/>
          <w:szCs w:val="28"/>
        </w:rPr>
        <w:t>楷模選拔附表說明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6994"/>
      </w:tblGrid>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附表1</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925A9A">
            <w:pPr>
              <w:jc w:val="both"/>
              <w:rPr>
                <w:rFonts w:ascii="標楷體" w:eastAsia="標楷體" w:hAnsi="標楷體"/>
                <w:sz w:val="28"/>
                <w:szCs w:val="28"/>
              </w:rPr>
            </w:pPr>
            <w:r>
              <w:rPr>
                <w:rFonts w:ascii="標楷體" w:eastAsia="標楷體" w:hAnsi="標楷體" w:cs="Arial" w:hint="eastAsia"/>
                <w:sz w:val="28"/>
                <w:szCs w:val="28"/>
              </w:rPr>
              <w:t>終身</w:t>
            </w:r>
            <w:r w:rsidR="000F522C">
              <w:rPr>
                <w:rFonts w:ascii="標楷體" w:eastAsia="標楷體" w:hAnsi="標楷體" w:cs="Arial" w:hint="eastAsia"/>
                <w:sz w:val="28"/>
                <w:szCs w:val="28"/>
              </w:rPr>
              <w:t>學習楷模選拔報名表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附表2</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925A9A" w:rsidP="00676930">
            <w:pPr>
              <w:adjustRightInd w:val="0"/>
              <w:snapToGrid w:val="0"/>
              <w:jc w:val="both"/>
              <w:rPr>
                <w:rFonts w:ascii="標楷體" w:eastAsia="標楷體" w:hAnsi="標楷體" w:cs="Arial"/>
                <w:sz w:val="28"/>
                <w:szCs w:val="28"/>
              </w:rPr>
            </w:pPr>
            <w:r>
              <w:rPr>
                <w:rFonts w:ascii="標楷體" w:eastAsia="標楷體" w:hAnsi="標楷體" w:cs="Arial" w:hint="eastAsia"/>
                <w:sz w:val="28"/>
                <w:szCs w:val="28"/>
              </w:rPr>
              <w:t>終身</w:t>
            </w:r>
            <w:r w:rsidR="000F522C">
              <w:rPr>
                <w:rFonts w:ascii="標楷體" w:eastAsia="標楷體" w:hAnsi="標楷體" w:cs="Arial" w:hint="eastAsia"/>
                <w:sz w:val="28"/>
                <w:szCs w:val="28"/>
              </w:rPr>
              <w:t>學習楷模選拔</w:t>
            </w:r>
            <w:r w:rsidR="00676930">
              <w:rPr>
                <w:rFonts w:ascii="標楷體" w:eastAsia="標楷體" w:hAnsi="標楷體" w:cs="Arial" w:hint="eastAsia"/>
                <w:sz w:val="28"/>
                <w:szCs w:val="28"/>
              </w:rPr>
              <w:t>活動</w:t>
            </w:r>
            <w:r w:rsidR="000F522C">
              <w:rPr>
                <w:rFonts w:ascii="標楷體" w:eastAsia="標楷體" w:hAnsi="標楷體" w:cs="Arial" w:hint="eastAsia"/>
                <w:sz w:val="28"/>
                <w:szCs w:val="28"/>
              </w:rPr>
              <w:t>優良事蹟表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w:t>
            </w:r>
            <w:r w:rsidR="00957E68">
              <w:rPr>
                <w:rFonts w:ascii="標楷體" w:eastAsia="標楷體" w:hAnsi="標楷體" w:hint="eastAsia"/>
                <w:sz w:val="28"/>
                <w:szCs w:val="28"/>
              </w:rPr>
              <w:t>3</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8C1BA4">
            <w:pPr>
              <w:jc w:val="both"/>
              <w:rPr>
                <w:rFonts w:ascii="標楷體" w:eastAsia="標楷體" w:hAnsi="標楷體"/>
                <w:sz w:val="28"/>
                <w:szCs w:val="28"/>
              </w:rPr>
            </w:pPr>
            <w:r>
              <w:rPr>
                <w:rFonts w:ascii="標楷體" w:eastAsia="標楷體" w:hAnsi="標楷體" w:hint="eastAsia"/>
                <w:sz w:val="28"/>
                <w:szCs w:val="28"/>
              </w:rPr>
              <w:t>送審資料</w:t>
            </w:r>
            <w:r w:rsidR="008C1BA4">
              <w:rPr>
                <w:rFonts w:ascii="標楷體" w:eastAsia="標楷體" w:hAnsi="標楷體" w:hint="eastAsia"/>
                <w:sz w:val="28"/>
                <w:szCs w:val="28"/>
              </w:rPr>
              <w:t>初審單位</w:t>
            </w:r>
            <w:r>
              <w:rPr>
                <w:rFonts w:ascii="標楷體" w:eastAsia="標楷體" w:hAnsi="標楷體" w:hint="eastAsia"/>
                <w:sz w:val="28"/>
                <w:szCs w:val="28"/>
              </w:rPr>
              <w:t>檢核表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w:t>
            </w:r>
            <w:r w:rsidR="00957E68">
              <w:rPr>
                <w:rFonts w:ascii="標楷體" w:eastAsia="標楷體" w:hAnsi="標楷體" w:hint="eastAsia"/>
                <w:sz w:val="28"/>
                <w:szCs w:val="28"/>
              </w:rPr>
              <w:t>4</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pPr>
              <w:jc w:val="both"/>
              <w:rPr>
                <w:rFonts w:ascii="標楷體" w:eastAsia="標楷體" w:hAnsi="標楷體"/>
                <w:sz w:val="28"/>
                <w:szCs w:val="28"/>
              </w:rPr>
            </w:pPr>
            <w:r>
              <w:rPr>
                <w:rFonts w:ascii="標楷體" w:eastAsia="標楷體" w:hAnsi="標楷體" w:hint="eastAsia"/>
                <w:sz w:val="28"/>
                <w:szCs w:val="28"/>
              </w:rPr>
              <w:t>圖像影片使用同意書</w:t>
            </w:r>
          </w:p>
        </w:tc>
      </w:tr>
    </w:tbl>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cs="Arial"/>
          <w:b/>
          <w:sz w:val="28"/>
          <w:szCs w:val="28"/>
        </w:rPr>
      </w:pPr>
    </w:p>
    <w:p w:rsidR="00925A9A" w:rsidRDefault="00925A9A" w:rsidP="000F522C">
      <w:pPr>
        <w:adjustRightInd w:val="0"/>
        <w:snapToGrid w:val="0"/>
        <w:rPr>
          <w:rFonts w:ascii="標楷體" w:eastAsia="標楷體" w:hAnsi="標楷體" w:cs="Arial"/>
          <w:b/>
          <w:sz w:val="28"/>
          <w:szCs w:val="28"/>
        </w:rPr>
      </w:pPr>
    </w:p>
    <w:p w:rsidR="00925A9A" w:rsidRDefault="00925A9A" w:rsidP="000F522C">
      <w:pPr>
        <w:adjustRightInd w:val="0"/>
        <w:snapToGrid w:val="0"/>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r>
        <w:rPr>
          <w:rFonts w:ascii="標楷體" w:eastAsia="標楷體" w:hAnsi="標楷體" w:cs="Arial" w:hint="eastAsia"/>
          <w:b/>
          <w:sz w:val="28"/>
          <w:szCs w:val="28"/>
        </w:rPr>
        <w:t>附表1</w:t>
      </w:r>
      <w:r w:rsidR="00957E68">
        <w:rPr>
          <w:rFonts w:ascii="標楷體" w:eastAsia="標楷體" w:hAnsi="標楷體" w:cs="Arial" w:hint="eastAsia"/>
          <w:b/>
          <w:sz w:val="28"/>
          <w:szCs w:val="28"/>
        </w:rPr>
        <w:t>.</w:t>
      </w:r>
      <w:r>
        <w:rPr>
          <w:rFonts w:ascii="標楷體" w:eastAsia="標楷體" w:hAnsi="標楷體" w:hint="eastAsia"/>
          <w:b/>
          <w:sz w:val="28"/>
          <w:szCs w:val="28"/>
        </w:rPr>
        <w:t>104年度全國終身</w:t>
      </w:r>
      <w:r w:rsidR="00925A9A">
        <w:rPr>
          <w:rFonts w:ascii="標楷體" w:eastAsia="標楷體" w:hAnsi="標楷體" w:hint="eastAsia"/>
          <w:b/>
          <w:sz w:val="28"/>
          <w:szCs w:val="28"/>
        </w:rPr>
        <w:t>學習</w:t>
      </w:r>
      <w:r>
        <w:rPr>
          <w:rFonts w:ascii="標楷體" w:eastAsia="標楷體" w:hAnsi="標楷體" w:hint="eastAsia"/>
          <w:b/>
          <w:sz w:val="28"/>
          <w:szCs w:val="28"/>
        </w:rPr>
        <w:t>楷模</w:t>
      </w:r>
      <w:r>
        <w:rPr>
          <w:rFonts w:ascii="標楷體" w:eastAsia="標楷體" w:hAnsi="標楷體" w:cs="Arial" w:hint="eastAsia"/>
          <w:b/>
          <w:sz w:val="28"/>
          <w:szCs w:val="28"/>
        </w:rPr>
        <w:t>選拔報名表</w:t>
      </w:r>
    </w:p>
    <w:p w:rsidR="000F522C" w:rsidRDefault="000F522C" w:rsidP="000F522C">
      <w:pPr>
        <w:adjustRightInd w:val="0"/>
        <w:snapToGrid w:val="0"/>
        <w:jc w:val="center"/>
        <w:rPr>
          <w:rFonts w:ascii="標楷體" w:eastAsia="標楷體" w:hAnsi="標楷體" w:cs="Arial"/>
          <w:b/>
          <w:sz w:val="28"/>
          <w:szCs w:val="28"/>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3"/>
        <w:gridCol w:w="1310"/>
        <w:gridCol w:w="492"/>
        <w:gridCol w:w="501"/>
        <w:gridCol w:w="579"/>
        <w:gridCol w:w="1234"/>
        <w:gridCol w:w="1284"/>
        <w:gridCol w:w="21"/>
        <w:gridCol w:w="1276"/>
        <w:gridCol w:w="1796"/>
      </w:tblGrid>
      <w:tr w:rsidR="000F522C" w:rsidTr="00DD2D68">
        <w:trPr>
          <w:cantSplit/>
          <w:trHeight w:val="883"/>
          <w:jc w:val="center"/>
        </w:trPr>
        <w:tc>
          <w:tcPr>
            <w:tcW w:w="1623" w:type="dxa"/>
            <w:tcBorders>
              <w:top w:val="single" w:sz="12" w:space="0" w:color="auto"/>
              <w:left w:val="single" w:sz="12" w:space="0" w:color="auto"/>
              <w:bottom w:val="single" w:sz="4" w:space="0" w:color="auto"/>
              <w:right w:val="single" w:sz="4" w:space="0" w:color="auto"/>
            </w:tcBorders>
            <w:shd w:val="clear" w:color="auto" w:fill="FFFFFF"/>
            <w:vAlign w:val="center"/>
            <w:hideMark/>
          </w:tcPr>
          <w:p w:rsidR="000F522C" w:rsidRDefault="000F522C">
            <w:pPr>
              <w:adjustRightInd w:val="0"/>
              <w:snapToGrid w:val="0"/>
              <w:ind w:leftChars="50" w:left="120" w:rightChars="50" w:right="120"/>
              <w:jc w:val="distribute"/>
              <w:rPr>
                <w:rFonts w:ascii="標楷體" w:eastAsia="標楷體" w:hAnsi="標楷體" w:cs="Arial"/>
                <w:sz w:val="28"/>
                <w:szCs w:val="28"/>
              </w:rPr>
            </w:pPr>
            <w:r>
              <w:rPr>
                <w:rFonts w:ascii="標楷體" w:eastAsia="標楷體" w:hAnsi="標楷體" w:cs="Arial" w:hint="eastAsia"/>
                <w:sz w:val="28"/>
                <w:szCs w:val="28"/>
                <w:shd w:val="clear" w:color="auto" w:fill="FFFFFF"/>
              </w:rPr>
              <w:t>推薦學習楷模選拔類別</w:t>
            </w:r>
          </w:p>
        </w:tc>
        <w:tc>
          <w:tcPr>
            <w:tcW w:w="8493" w:type="dxa"/>
            <w:gridSpan w:val="9"/>
            <w:tcBorders>
              <w:top w:val="single" w:sz="12" w:space="0" w:color="auto"/>
              <w:left w:val="single" w:sz="4" w:space="0" w:color="auto"/>
              <w:bottom w:val="single" w:sz="4" w:space="0" w:color="auto"/>
              <w:right w:val="single" w:sz="12" w:space="0" w:color="auto"/>
            </w:tcBorders>
            <w:shd w:val="clear" w:color="auto" w:fill="FFFFFF"/>
            <w:vAlign w:val="center"/>
            <w:hideMark/>
          </w:tcPr>
          <w:p w:rsidR="000F522C" w:rsidRDefault="00925A9A">
            <w:pPr>
              <w:adjustRightInd w:val="0"/>
              <w:snapToGrid w:val="0"/>
              <w:jc w:val="both"/>
              <w:rPr>
                <w:rFonts w:ascii="標楷體" w:eastAsia="標楷體" w:hAnsi="標楷體" w:cs="Arial"/>
                <w:sz w:val="28"/>
                <w:szCs w:val="28"/>
              </w:rPr>
            </w:pPr>
            <w:r>
              <w:rPr>
                <w:rFonts w:ascii="標楷體" w:eastAsia="標楷體" w:hAnsi="標楷體" w:cs="Arial" w:hint="eastAsia"/>
                <w:sz w:val="28"/>
                <w:szCs w:val="28"/>
              </w:rPr>
              <w:t>終身</w:t>
            </w:r>
            <w:r w:rsidR="000F522C">
              <w:rPr>
                <w:rFonts w:ascii="標楷體" w:eastAsia="標楷體" w:hAnsi="標楷體" w:cs="Arial" w:hint="eastAsia"/>
                <w:sz w:val="28"/>
                <w:szCs w:val="28"/>
              </w:rPr>
              <w:t>學習楷模</w:t>
            </w:r>
          </w:p>
        </w:tc>
      </w:tr>
      <w:tr w:rsidR="000F522C" w:rsidTr="00DD2D68">
        <w:trPr>
          <w:cantSplit/>
          <w:trHeight w:val="567"/>
          <w:jc w:val="center"/>
        </w:trPr>
        <w:tc>
          <w:tcPr>
            <w:tcW w:w="1623" w:type="dxa"/>
            <w:vMerge w:val="restart"/>
            <w:tcBorders>
              <w:top w:val="single" w:sz="6" w:space="0" w:color="auto"/>
              <w:left w:val="single" w:sz="12" w:space="0" w:color="auto"/>
              <w:bottom w:val="single" w:sz="4" w:space="0" w:color="auto"/>
              <w:right w:val="single" w:sz="4" w:space="0" w:color="000000"/>
            </w:tcBorders>
            <w:shd w:val="clear" w:color="auto" w:fill="FFFFFF"/>
            <w:vAlign w:val="center"/>
          </w:tcPr>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p>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基本</w:t>
            </w:r>
          </w:p>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資 料</w:t>
            </w:r>
          </w:p>
        </w:tc>
        <w:tc>
          <w:tcPr>
            <w:tcW w:w="1310" w:type="dxa"/>
            <w:tcBorders>
              <w:top w:val="single" w:sz="6" w:space="0" w:color="auto"/>
              <w:left w:val="single" w:sz="4" w:space="0" w:color="000000"/>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ind w:left="280" w:hangingChars="100" w:hanging="28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姓 名</w:t>
            </w:r>
          </w:p>
        </w:tc>
        <w:tc>
          <w:tcPr>
            <w:tcW w:w="1572" w:type="dxa"/>
            <w:gridSpan w:val="3"/>
            <w:tcBorders>
              <w:top w:val="single" w:sz="6" w:space="0" w:color="auto"/>
              <w:left w:val="single" w:sz="4" w:space="0" w:color="auto"/>
              <w:bottom w:val="single" w:sz="4" w:space="0" w:color="auto"/>
              <w:right w:val="single" w:sz="4" w:space="0" w:color="auto"/>
            </w:tcBorders>
            <w:shd w:val="clear" w:color="auto" w:fill="FFFFFF"/>
            <w:vAlign w:val="center"/>
          </w:tcPr>
          <w:p w:rsidR="000F522C" w:rsidRDefault="000F522C">
            <w:pPr>
              <w:adjustRightInd w:val="0"/>
              <w:snapToGrid w:val="0"/>
              <w:spacing w:before="100" w:beforeAutospacing="1"/>
              <w:ind w:leftChars="50" w:left="120" w:firstLineChars="50" w:firstLine="140"/>
              <w:jc w:val="center"/>
              <w:rPr>
                <w:rFonts w:ascii="標楷體" w:eastAsia="標楷體" w:hAnsi="標楷體" w:cs="Arial"/>
                <w:sz w:val="28"/>
                <w:szCs w:val="28"/>
                <w:shd w:val="clear" w:color="auto" w:fill="FFFFFF"/>
              </w:rPr>
            </w:pPr>
          </w:p>
        </w:tc>
        <w:tc>
          <w:tcPr>
            <w:tcW w:w="1234" w:type="dxa"/>
            <w:tcBorders>
              <w:top w:val="single" w:sz="6"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性別</w:t>
            </w:r>
          </w:p>
        </w:tc>
        <w:tc>
          <w:tcPr>
            <w:tcW w:w="1305" w:type="dxa"/>
            <w:gridSpan w:val="2"/>
            <w:tcBorders>
              <w:top w:val="single" w:sz="6" w:space="0" w:color="auto"/>
              <w:left w:val="single" w:sz="4" w:space="0" w:color="auto"/>
              <w:bottom w:val="single" w:sz="4" w:space="0" w:color="auto"/>
              <w:right w:val="single" w:sz="4" w:space="0" w:color="auto"/>
            </w:tcBorders>
            <w:shd w:val="clear" w:color="auto" w:fill="FFFFFF"/>
            <w:vAlign w:val="center"/>
          </w:tcPr>
          <w:p w:rsidR="000F522C" w:rsidRDefault="000F522C">
            <w:pPr>
              <w:adjustRightInd w:val="0"/>
              <w:snapToGrid w:val="0"/>
              <w:jc w:val="center"/>
              <w:rPr>
                <w:rFonts w:ascii="標楷體" w:eastAsia="標楷體" w:hAnsi="標楷體" w:cs="Arial"/>
                <w:sz w:val="28"/>
                <w:szCs w:val="28"/>
                <w:shd w:val="clear" w:color="auto" w:fill="FFFFFF"/>
              </w:rPr>
            </w:pPr>
          </w:p>
        </w:tc>
        <w:tc>
          <w:tcPr>
            <w:tcW w:w="1276" w:type="dxa"/>
            <w:tcBorders>
              <w:top w:val="single" w:sz="6"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出生年月</w:t>
            </w:r>
          </w:p>
        </w:tc>
        <w:tc>
          <w:tcPr>
            <w:tcW w:w="1796" w:type="dxa"/>
            <w:tcBorders>
              <w:top w:val="single" w:sz="6" w:space="0" w:color="auto"/>
              <w:left w:val="single" w:sz="4" w:space="0" w:color="auto"/>
              <w:bottom w:val="single" w:sz="4" w:space="0" w:color="auto"/>
              <w:right w:val="single" w:sz="12" w:space="0" w:color="auto"/>
            </w:tcBorders>
            <w:shd w:val="clear" w:color="auto" w:fill="FFFFFF"/>
            <w:vAlign w:val="center"/>
            <w:hideMark/>
          </w:tcPr>
          <w:p w:rsidR="000F522C" w:rsidRDefault="000F522C">
            <w:pPr>
              <w:adjustRightInd w:val="0"/>
              <w:snapToGrid w:val="0"/>
              <w:spacing w:before="100" w:beforeAutospacing="1"/>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年   月</w:t>
            </w: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戶籍地址</w:t>
            </w:r>
          </w:p>
        </w:tc>
        <w:tc>
          <w:tcPr>
            <w:tcW w:w="6691" w:type="dxa"/>
            <w:gridSpan w:val="7"/>
            <w:tcBorders>
              <w:top w:val="single" w:sz="4" w:space="0" w:color="auto"/>
              <w:left w:val="single" w:sz="4" w:space="0" w:color="000000"/>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聯絡電話</w:t>
            </w:r>
          </w:p>
        </w:tc>
        <w:tc>
          <w:tcPr>
            <w:tcW w:w="2314"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電子信箱</w:t>
            </w:r>
          </w:p>
        </w:tc>
        <w:tc>
          <w:tcPr>
            <w:tcW w:w="3093"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rPr>
              <w:t>終身學習年資</w:t>
            </w:r>
          </w:p>
        </w:tc>
        <w:tc>
          <w:tcPr>
            <w:tcW w:w="6691" w:type="dxa"/>
            <w:gridSpan w:val="7"/>
            <w:tcBorders>
              <w:top w:val="single" w:sz="4" w:space="0" w:color="auto"/>
              <w:left w:val="single" w:sz="4" w:space="0" w:color="000000"/>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ind w:left="227"/>
              <w:jc w:val="both"/>
              <w:rPr>
                <w:rFonts w:ascii="標楷體" w:eastAsia="標楷體" w:hAnsi="標楷體" w:cs="Arial"/>
                <w:sz w:val="28"/>
                <w:szCs w:val="28"/>
                <w:shd w:val="clear" w:color="auto" w:fill="FFFFFF"/>
              </w:rPr>
            </w:pPr>
          </w:p>
        </w:tc>
      </w:tr>
      <w:tr w:rsidR="000F522C" w:rsidTr="00DD2D68">
        <w:trPr>
          <w:cantSplit/>
          <w:trHeight w:val="2425"/>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rsidP="00DA3453">
            <w:pPr>
              <w:adjustRightInd w:val="0"/>
              <w:snapToGrid w:val="0"/>
              <w:spacing w:before="100" w:beforeAutospacing="1"/>
              <w:jc w:val="both"/>
              <w:rPr>
                <w:rFonts w:ascii="標楷體" w:eastAsia="標楷體" w:hAnsi="標楷體" w:cs="Arial"/>
                <w:sz w:val="28"/>
                <w:szCs w:val="28"/>
              </w:rPr>
            </w:pPr>
            <w:r>
              <w:rPr>
                <w:rFonts w:ascii="標楷體" w:eastAsia="標楷體" w:hAnsi="標楷體" w:cs="Arial" w:hint="eastAsia"/>
                <w:sz w:val="28"/>
                <w:szCs w:val="28"/>
              </w:rPr>
              <w:t>終身學習歷程概述（以50</w:t>
            </w:r>
            <w:r w:rsidR="00DA3453">
              <w:rPr>
                <w:rFonts w:ascii="標楷體" w:eastAsia="標楷體" w:hAnsi="標楷體" w:cs="Arial" w:hint="eastAsia"/>
                <w:sz w:val="28"/>
                <w:szCs w:val="28"/>
              </w:rPr>
              <w:t>0</w:t>
            </w:r>
            <w:r>
              <w:rPr>
                <w:rFonts w:ascii="標楷體" w:eastAsia="標楷體" w:hAnsi="標楷體" w:cs="Arial" w:hint="eastAsia"/>
                <w:sz w:val="28"/>
                <w:szCs w:val="28"/>
              </w:rPr>
              <w:t>字以內為限）</w:t>
            </w:r>
          </w:p>
        </w:tc>
        <w:tc>
          <w:tcPr>
            <w:tcW w:w="6691" w:type="dxa"/>
            <w:gridSpan w:val="7"/>
            <w:tcBorders>
              <w:top w:val="single" w:sz="4" w:space="0" w:color="auto"/>
              <w:left w:val="single" w:sz="4" w:space="0" w:color="000000"/>
              <w:bottom w:val="single" w:sz="4" w:space="0" w:color="000000"/>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tc>
      </w:tr>
      <w:tr w:rsidR="000F522C" w:rsidTr="00DD2D68">
        <w:trPr>
          <w:cantSplit/>
          <w:trHeight w:val="1898"/>
          <w:jc w:val="center"/>
        </w:trPr>
        <w:tc>
          <w:tcPr>
            <w:tcW w:w="1623" w:type="dxa"/>
            <w:tcBorders>
              <w:top w:val="single" w:sz="6" w:space="0" w:color="auto"/>
              <w:left w:val="single" w:sz="12" w:space="0" w:color="auto"/>
              <w:bottom w:val="single" w:sz="4" w:space="0" w:color="auto"/>
              <w:right w:val="single" w:sz="4" w:space="0" w:color="auto"/>
            </w:tcBorders>
            <w:shd w:val="clear" w:color="auto" w:fill="FFFFFF"/>
            <w:vAlign w:val="center"/>
          </w:tcPr>
          <w:p w:rsidR="00813F52" w:rsidRDefault="008C1BA4" w:rsidP="008C1BA4">
            <w:pPr>
              <w:adjustRightInd w:val="0"/>
              <w:snapToGrid w:val="0"/>
              <w:ind w:firstLineChars="9" w:firstLine="25"/>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被</w:t>
            </w:r>
            <w:r w:rsidR="000F522C">
              <w:rPr>
                <w:rFonts w:ascii="標楷體" w:eastAsia="標楷體" w:hAnsi="標楷體" w:cs="Arial" w:hint="eastAsia"/>
                <w:sz w:val="28"/>
                <w:szCs w:val="28"/>
                <w:shd w:val="clear" w:color="auto" w:fill="FFFFFF"/>
              </w:rPr>
              <w:t>推薦</w:t>
            </w:r>
            <w:r w:rsidR="00813F52">
              <w:rPr>
                <w:rFonts w:ascii="標楷體" w:eastAsia="標楷體" w:hAnsi="標楷體" w:cs="Arial" w:hint="eastAsia"/>
                <w:sz w:val="28"/>
                <w:szCs w:val="28"/>
                <w:shd w:val="clear" w:color="auto" w:fill="FFFFFF"/>
              </w:rPr>
              <w:t>者</w:t>
            </w:r>
          </w:p>
          <w:p w:rsidR="000F522C" w:rsidRDefault="008C1BA4" w:rsidP="008C1BA4">
            <w:pPr>
              <w:adjustRightInd w:val="0"/>
              <w:snapToGrid w:val="0"/>
              <w:ind w:firstLineChars="9" w:firstLine="25"/>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身分</w:t>
            </w:r>
          </w:p>
          <w:p w:rsidR="000F522C" w:rsidRDefault="000F522C">
            <w:pPr>
              <w:adjustRightInd w:val="0"/>
              <w:snapToGrid w:val="0"/>
              <w:ind w:firstLineChars="100" w:firstLine="280"/>
              <w:jc w:val="center"/>
              <w:rPr>
                <w:rFonts w:ascii="標楷體" w:eastAsia="標楷體" w:hAnsi="標楷體" w:cs="Arial"/>
                <w:sz w:val="28"/>
                <w:szCs w:val="28"/>
                <w:shd w:val="clear" w:color="auto" w:fill="FFFFFF"/>
              </w:rPr>
            </w:pPr>
          </w:p>
        </w:tc>
        <w:tc>
          <w:tcPr>
            <w:tcW w:w="8493" w:type="dxa"/>
            <w:gridSpan w:val="9"/>
            <w:tcBorders>
              <w:top w:val="single" w:sz="6" w:space="0" w:color="auto"/>
              <w:left w:val="single" w:sz="4" w:space="0" w:color="auto"/>
              <w:bottom w:val="single" w:sz="4" w:space="0" w:color="auto"/>
              <w:right w:val="single" w:sz="12" w:space="0" w:color="auto"/>
            </w:tcBorders>
            <w:shd w:val="clear" w:color="auto" w:fill="FFFFFF"/>
            <w:vAlign w:val="center"/>
          </w:tcPr>
          <w:p w:rsidR="000F522C" w:rsidRDefault="00DA3453">
            <w:pPr>
              <w:adjustRightInd w:val="0"/>
              <w:snapToGrid w:val="0"/>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請勾選</w:t>
            </w:r>
            <w:r w:rsidR="00DD2D68">
              <w:rPr>
                <w:rFonts w:ascii="標楷體" w:eastAsia="標楷體" w:hAnsi="標楷體" w:cs="Arial" w:hint="eastAsia"/>
                <w:sz w:val="28"/>
                <w:szCs w:val="28"/>
                <w:shd w:val="clear" w:color="auto" w:fill="FFFFFF"/>
              </w:rPr>
              <w:t>被推薦者身分(可複選)</w:t>
            </w:r>
          </w:p>
          <w:p w:rsidR="000F522C" w:rsidRDefault="00DA3453">
            <w:pPr>
              <w:adjustRightInd w:val="0"/>
              <w:snapToGrid w:val="0"/>
              <w:rPr>
                <w:rFonts w:ascii="標楷體" w:eastAsia="標楷體" w:hAnsi="標楷體" w:cs="Arial"/>
                <w:sz w:val="28"/>
                <w:szCs w:val="28"/>
                <w:shd w:val="clear" w:color="auto" w:fill="FFFFFF"/>
              </w:rPr>
            </w:pPr>
            <w:r>
              <w:rPr>
                <w:rFonts w:ascii="標楷體" w:eastAsia="標楷體" w:hAnsi="標楷體" w:hint="eastAsia"/>
                <w:sz w:val="28"/>
                <w:szCs w:val="28"/>
              </w:rPr>
              <w:t xml:space="preserve">□70歲以上 </w:t>
            </w:r>
            <w:r w:rsidR="008C1BA4">
              <w:rPr>
                <w:rFonts w:ascii="標楷體" w:eastAsia="標楷體" w:hAnsi="標楷體" w:hint="eastAsia"/>
                <w:sz w:val="28"/>
                <w:szCs w:val="28"/>
              </w:rPr>
              <w:t xml:space="preserve"> </w:t>
            </w:r>
            <w:r>
              <w:rPr>
                <w:rFonts w:ascii="標楷體" w:eastAsia="標楷體" w:hAnsi="標楷體" w:hint="eastAsia"/>
                <w:sz w:val="28"/>
                <w:szCs w:val="28"/>
              </w:rPr>
              <w:t xml:space="preserve">  □ 原住民    □新住民     □</w:t>
            </w:r>
            <w:r w:rsidR="00DD2D68">
              <w:rPr>
                <w:rFonts w:ascii="標楷體" w:eastAsia="標楷體" w:hAnsi="標楷體" w:hint="eastAsia"/>
                <w:sz w:val="28"/>
                <w:szCs w:val="28"/>
              </w:rPr>
              <w:t>低收入</w:t>
            </w:r>
            <w:r w:rsidR="008C1BA4">
              <w:rPr>
                <w:rFonts w:ascii="標楷體" w:eastAsia="標楷體" w:hAnsi="標楷體" w:hint="eastAsia"/>
                <w:sz w:val="28"/>
                <w:szCs w:val="28"/>
              </w:rPr>
              <w:t>戶</w:t>
            </w:r>
          </w:p>
          <w:p w:rsidR="000F522C" w:rsidRDefault="000F522C">
            <w:pPr>
              <w:adjustRightInd w:val="0"/>
              <w:snapToGrid w:val="0"/>
              <w:rPr>
                <w:rFonts w:ascii="標楷體" w:eastAsia="標楷體" w:hAnsi="標楷體" w:cs="Arial"/>
                <w:sz w:val="28"/>
                <w:szCs w:val="28"/>
                <w:shd w:val="clear" w:color="auto" w:fill="FFFFFF"/>
              </w:rPr>
            </w:pPr>
          </w:p>
          <w:p w:rsidR="000F522C" w:rsidRDefault="00DD2D68" w:rsidP="00DD2D68">
            <w:pPr>
              <w:adjustRightInd w:val="0"/>
              <w:snapToGrid w:val="0"/>
              <w:rPr>
                <w:rFonts w:ascii="標楷體" w:eastAsia="標楷體" w:hAnsi="標楷體" w:cs="Arial"/>
                <w:sz w:val="28"/>
                <w:szCs w:val="28"/>
                <w:shd w:val="clear" w:color="auto" w:fill="FFFFFF"/>
              </w:rPr>
            </w:pPr>
            <w:r>
              <w:rPr>
                <w:rFonts w:ascii="標楷體" w:eastAsia="標楷體" w:hAnsi="標楷體" w:hint="eastAsia"/>
                <w:sz w:val="28"/>
                <w:szCs w:val="28"/>
              </w:rPr>
              <w:t>□身心障礙者   □國小畢業</w:t>
            </w:r>
            <w:r w:rsidR="008C1BA4">
              <w:rPr>
                <w:rFonts w:ascii="標楷體" w:eastAsia="標楷體" w:hAnsi="標楷體" w:hint="eastAsia"/>
                <w:sz w:val="28"/>
                <w:szCs w:val="28"/>
              </w:rPr>
              <w:t xml:space="preserve">   □  其他</w:t>
            </w:r>
          </w:p>
        </w:tc>
      </w:tr>
      <w:tr w:rsidR="000F522C" w:rsidTr="00DD2D68">
        <w:trPr>
          <w:cantSplit/>
          <w:trHeight w:val="2232"/>
          <w:jc w:val="center"/>
        </w:trPr>
        <w:tc>
          <w:tcPr>
            <w:tcW w:w="1623" w:type="dxa"/>
            <w:tcBorders>
              <w:top w:val="single" w:sz="4" w:space="0" w:color="auto"/>
              <w:left w:val="single" w:sz="12" w:space="0" w:color="auto"/>
              <w:bottom w:val="single" w:sz="4" w:space="0" w:color="auto"/>
              <w:right w:val="single" w:sz="6" w:space="0" w:color="auto"/>
            </w:tcBorders>
            <w:shd w:val="clear" w:color="auto" w:fill="FFFFFF"/>
            <w:vAlign w:val="center"/>
            <w:hideMark/>
          </w:tcPr>
          <w:p w:rsidR="000F522C" w:rsidRDefault="000F522C">
            <w:pPr>
              <w:adjustRightInd w:val="0"/>
              <w:snapToGrid w:val="0"/>
              <w:spacing w:before="100" w:beforeAutospacing="1"/>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推薦單位</w:t>
            </w:r>
          </w:p>
        </w:tc>
        <w:tc>
          <w:tcPr>
            <w:tcW w:w="8493" w:type="dxa"/>
            <w:gridSpan w:val="9"/>
            <w:tcBorders>
              <w:top w:val="single" w:sz="4" w:space="0" w:color="auto"/>
              <w:left w:val="single" w:sz="6" w:space="0" w:color="auto"/>
              <w:bottom w:val="single" w:sz="4" w:space="0" w:color="auto"/>
              <w:right w:val="single" w:sz="12" w:space="0" w:color="auto"/>
            </w:tcBorders>
            <w:shd w:val="clear" w:color="auto" w:fill="FFFFFF"/>
            <w:vAlign w:val="center"/>
          </w:tcPr>
          <w:p w:rsidR="000F522C" w:rsidRDefault="000F522C" w:rsidP="00957E68">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（請核章）</w:t>
            </w:r>
          </w:p>
        </w:tc>
      </w:tr>
      <w:tr w:rsidR="000F522C" w:rsidTr="00DD2D68">
        <w:trPr>
          <w:cantSplit/>
          <w:trHeight w:val="600"/>
          <w:jc w:val="center"/>
        </w:trPr>
        <w:tc>
          <w:tcPr>
            <w:tcW w:w="1623" w:type="dxa"/>
            <w:vMerge w:val="restart"/>
            <w:tcBorders>
              <w:top w:val="single" w:sz="4" w:space="0" w:color="auto"/>
              <w:left w:val="single" w:sz="12" w:space="0" w:color="auto"/>
              <w:bottom w:val="single" w:sz="4" w:space="0" w:color="auto"/>
              <w:right w:val="single" w:sz="6" w:space="0" w:color="auto"/>
            </w:tcBorders>
            <w:shd w:val="clear" w:color="auto" w:fill="FFFFFF"/>
            <w:vAlign w:val="center"/>
            <w:hideMark/>
          </w:tcPr>
          <w:p w:rsidR="000F522C" w:rsidRDefault="000F522C">
            <w:pPr>
              <w:adjustRightInd w:val="0"/>
              <w:snapToGrid w:val="0"/>
              <w:ind w:leftChars="10" w:left="24" w:rightChars="10" w:right="24"/>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承辦人</w:t>
            </w:r>
          </w:p>
        </w:tc>
        <w:tc>
          <w:tcPr>
            <w:tcW w:w="2303" w:type="dxa"/>
            <w:gridSpan w:val="3"/>
            <w:vMerge w:val="restart"/>
            <w:tcBorders>
              <w:top w:val="single" w:sz="4" w:space="0" w:color="auto"/>
              <w:left w:val="single" w:sz="6" w:space="0" w:color="auto"/>
              <w:bottom w:val="single" w:sz="4" w:space="0" w:color="auto"/>
              <w:right w:val="single" w:sz="4" w:space="0" w:color="auto"/>
            </w:tcBorders>
            <w:shd w:val="clear" w:color="auto" w:fill="FFFFFF"/>
            <w:vAlign w:val="center"/>
          </w:tcPr>
          <w:p w:rsidR="000F522C" w:rsidRDefault="000F522C">
            <w:pPr>
              <w:adjustRightInd w:val="0"/>
              <w:snapToGrid w:val="0"/>
              <w:ind w:left="140" w:hangingChars="50" w:hanging="140"/>
              <w:rPr>
                <w:rFonts w:ascii="標楷體" w:eastAsia="標楷體" w:hAnsi="標楷體" w:cs="Arial"/>
                <w:sz w:val="28"/>
                <w:szCs w:val="28"/>
                <w:shd w:val="clear" w:color="auto" w:fill="FFFFFF"/>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F522C" w:rsidRDefault="000F522C">
            <w:pPr>
              <w:adjustRightInd w:val="0"/>
              <w:snapToGrid w:val="0"/>
              <w:ind w:left="140" w:hangingChars="50" w:hanging="14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聯絡電話</w:t>
            </w:r>
          </w:p>
        </w:tc>
        <w:tc>
          <w:tcPr>
            <w:tcW w:w="4377" w:type="dxa"/>
            <w:gridSpan w:val="4"/>
            <w:tcBorders>
              <w:top w:val="single" w:sz="4" w:space="0" w:color="auto"/>
              <w:left w:val="single" w:sz="4" w:space="0" w:color="auto"/>
              <w:bottom w:val="single" w:sz="4" w:space="0" w:color="auto"/>
              <w:right w:val="single" w:sz="12" w:space="0" w:color="auto"/>
            </w:tcBorders>
            <w:shd w:val="clear" w:color="auto" w:fill="FFFFFF"/>
            <w:vAlign w:val="center"/>
            <w:hideMark/>
          </w:tcPr>
          <w:p w:rsidR="000F522C" w:rsidRDefault="000F522C">
            <w:pPr>
              <w:adjustRightInd w:val="0"/>
              <w:snapToGrid w:val="0"/>
              <w:ind w:left="140" w:hangingChars="50" w:hanging="140"/>
              <w:jc w:val="right"/>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w:t>
            </w:r>
          </w:p>
        </w:tc>
      </w:tr>
      <w:tr w:rsidR="000F522C" w:rsidTr="00DD2D68">
        <w:trPr>
          <w:cantSplit/>
          <w:trHeight w:val="600"/>
          <w:jc w:val="center"/>
        </w:trPr>
        <w:tc>
          <w:tcPr>
            <w:tcW w:w="1623" w:type="dxa"/>
            <w:vMerge/>
            <w:tcBorders>
              <w:top w:val="single" w:sz="4" w:space="0" w:color="auto"/>
              <w:left w:val="single" w:sz="12" w:space="0" w:color="auto"/>
              <w:bottom w:val="single" w:sz="4" w:space="0" w:color="auto"/>
              <w:right w:val="single" w:sz="6" w:space="0" w:color="auto"/>
            </w:tcBorders>
            <w:vAlign w:val="center"/>
            <w:hideMark/>
          </w:tcPr>
          <w:p w:rsidR="000F522C" w:rsidRDefault="000F522C">
            <w:pPr>
              <w:widowControl/>
              <w:rPr>
                <w:rFonts w:ascii="標楷體" w:eastAsia="標楷體" w:hAnsi="標楷體" w:cs="Arial"/>
                <w:sz w:val="28"/>
                <w:szCs w:val="28"/>
                <w:shd w:val="clear" w:color="auto" w:fill="FFFFFF"/>
              </w:rPr>
            </w:pPr>
          </w:p>
        </w:tc>
        <w:tc>
          <w:tcPr>
            <w:tcW w:w="2303" w:type="dxa"/>
            <w:gridSpan w:val="3"/>
            <w:vMerge/>
            <w:tcBorders>
              <w:top w:val="single" w:sz="4" w:space="0" w:color="auto"/>
              <w:left w:val="single" w:sz="6" w:space="0" w:color="auto"/>
              <w:bottom w:val="single" w:sz="4" w:space="0" w:color="auto"/>
              <w:right w:val="single" w:sz="4" w:space="0" w:color="auto"/>
            </w:tcBorders>
            <w:vAlign w:val="center"/>
            <w:hideMark/>
          </w:tcPr>
          <w:p w:rsidR="000F522C" w:rsidRDefault="000F522C">
            <w:pPr>
              <w:widowControl/>
              <w:rPr>
                <w:rFonts w:ascii="標楷體" w:eastAsia="標楷體" w:hAnsi="標楷體" w:cs="Arial"/>
                <w:sz w:val="28"/>
                <w:szCs w:val="28"/>
                <w:shd w:val="clear" w:color="auto" w:fill="FFFFFF"/>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F522C" w:rsidRDefault="000F522C">
            <w:pPr>
              <w:adjustRightInd w:val="0"/>
              <w:snapToGrid w:val="0"/>
              <w:ind w:left="140" w:hangingChars="50" w:hanging="14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e-mail</w:t>
            </w:r>
          </w:p>
        </w:tc>
        <w:tc>
          <w:tcPr>
            <w:tcW w:w="4377" w:type="dxa"/>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0F522C" w:rsidRDefault="000F522C">
            <w:pPr>
              <w:adjustRightInd w:val="0"/>
              <w:snapToGrid w:val="0"/>
              <w:ind w:left="140" w:hangingChars="50" w:hanging="140"/>
              <w:jc w:val="right"/>
              <w:rPr>
                <w:rFonts w:ascii="標楷體" w:eastAsia="標楷體" w:hAnsi="標楷體" w:cs="Arial"/>
                <w:sz w:val="28"/>
                <w:szCs w:val="28"/>
                <w:shd w:val="clear" w:color="auto" w:fill="FFFFFF"/>
              </w:rPr>
            </w:pPr>
          </w:p>
        </w:tc>
      </w:tr>
    </w:tbl>
    <w:p w:rsidR="000F522C" w:rsidRDefault="000F522C" w:rsidP="000F522C">
      <w:pPr>
        <w:adjustRightInd w:val="0"/>
        <w:snapToGrid w:val="0"/>
        <w:jc w:val="center"/>
        <w:rPr>
          <w:rFonts w:ascii="標楷體" w:eastAsia="標楷體" w:hAnsi="標楷體" w:cs="Arial"/>
          <w:b/>
          <w:sz w:val="28"/>
          <w:szCs w:val="28"/>
        </w:rPr>
      </w:pPr>
      <w:r>
        <w:rPr>
          <w:rFonts w:ascii="標楷體" w:eastAsia="標楷體" w:hAnsi="標楷體" w:cs="Arial" w:hint="eastAsia"/>
          <w:b/>
          <w:sz w:val="28"/>
          <w:szCs w:val="28"/>
        </w:rPr>
        <w:t>附表2.</w:t>
      </w:r>
      <w:r>
        <w:rPr>
          <w:rFonts w:ascii="標楷體" w:eastAsia="標楷體" w:hAnsi="標楷體" w:hint="eastAsia"/>
          <w:b/>
          <w:sz w:val="28"/>
          <w:szCs w:val="28"/>
        </w:rPr>
        <w:t xml:space="preserve"> 104年度全國終身</w:t>
      </w:r>
      <w:r w:rsidR="00925A9A">
        <w:rPr>
          <w:rFonts w:ascii="標楷體" w:eastAsia="標楷體" w:hAnsi="標楷體" w:hint="eastAsia"/>
          <w:b/>
          <w:sz w:val="28"/>
          <w:szCs w:val="28"/>
        </w:rPr>
        <w:t>學習</w:t>
      </w:r>
      <w:r>
        <w:rPr>
          <w:rFonts w:ascii="標楷體" w:eastAsia="標楷體" w:hAnsi="標楷體" w:hint="eastAsia"/>
          <w:b/>
          <w:sz w:val="28"/>
          <w:szCs w:val="28"/>
        </w:rPr>
        <w:t>楷模</w:t>
      </w:r>
      <w:r>
        <w:rPr>
          <w:rFonts w:ascii="標楷體" w:eastAsia="標楷體" w:hAnsi="標楷體" w:cs="Arial" w:hint="eastAsia"/>
          <w:b/>
          <w:sz w:val="28"/>
          <w:szCs w:val="28"/>
        </w:rPr>
        <w:t>選拔活動</w:t>
      </w:r>
    </w:p>
    <w:p w:rsidR="000F522C" w:rsidRDefault="000F522C" w:rsidP="000F522C">
      <w:pPr>
        <w:adjustRightInd w:val="0"/>
        <w:snapToGrid w:val="0"/>
        <w:jc w:val="center"/>
        <w:rPr>
          <w:rFonts w:ascii="標楷體" w:eastAsia="標楷體" w:hAnsi="標楷體" w:cs="Arial"/>
          <w:b/>
          <w:sz w:val="28"/>
          <w:szCs w:val="28"/>
        </w:rPr>
      </w:pPr>
      <w:r>
        <w:rPr>
          <w:rFonts w:ascii="標楷體" w:eastAsia="標楷體" w:hAnsi="標楷體" w:cs="Arial" w:hint="eastAsia"/>
          <w:b/>
          <w:sz w:val="28"/>
          <w:szCs w:val="28"/>
        </w:rPr>
        <w:t>優良事蹟表</w:t>
      </w: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sz w:val="28"/>
          <w:szCs w:val="28"/>
        </w:rPr>
      </w:pPr>
      <w:r>
        <w:rPr>
          <w:rFonts w:ascii="標楷體" w:eastAsia="標楷體" w:hAnsi="標楷體" w:cs="Arial" w:hint="eastAsia"/>
          <w:sz w:val="28"/>
          <w:szCs w:val="28"/>
        </w:rPr>
        <w:t>一、</w:t>
      </w:r>
      <w:r>
        <w:rPr>
          <w:rFonts w:ascii="標楷體" w:eastAsia="標楷體" w:hAnsi="標楷體" w:hint="eastAsia"/>
          <w:sz w:val="28"/>
          <w:szCs w:val="28"/>
        </w:rPr>
        <w:t>姓名：________________</w:t>
      </w:r>
    </w:p>
    <w:p w:rsidR="000F522C" w:rsidRDefault="000F522C" w:rsidP="000F522C">
      <w:pPr>
        <w:adjustRightInd w:val="0"/>
        <w:snapToGrid w:val="0"/>
        <w:ind w:left="560" w:hangingChars="200" w:hanging="560"/>
        <w:rPr>
          <w:rFonts w:ascii="標楷體" w:eastAsia="標楷體" w:hAnsi="標楷體"/>
          <w:sz w:val="28"/>
          <w:szCs w:val="28"/>
        </w:rPr>
      </w:pPr>
      <w:r>
        <w:rPr>
          <w:rFonts w:ascii="標楷體" w:eastAsia="標楷體" w:hAnsi="標楷體" w:hint="eastAsia"/>
          <w:sz w:val="28"/>
          <w:szCs w:val="28"/>
        </w:rPr>
        <w:t>二、請依評分層面填寫</w:t>
      </w:r>
      <w:r w:rsidR="00526A29">
        <w:rPr>
          <w:rFonts w:ascii="標楷體" w:eastAsia="標楷體" w:hAnsi="標楷體" w:hint="eastAsia"/>
          <w:sz w:val="28"/>
          <w:szCs w:val="28"/>
        </w:rPr>
        <w:t>(</w:t>
      </w:r>
      <w:r>
        <w:rPr>
          <w:rFonts w:ascii="標楷體" w:eastAsia="標楷體" w:hAnsi="標楷體" w:hint="eastAsia"/>
          <w:sz w:val="28"/>
          <w:szCs w:val="28"/>
        </w:rPr>
        <w:t>公布日起</w:t>
      </w:r>
      <w:r w:rsidR="00526A29">
        <w:rPr>
          <w:rFonts w:ascii="標楷體" w:eastAsia="標楷體" w:hAnsi="標楷體" w:hint="eastAsia"/>
          <w:sz w:val="28"/>
          <w:szCs w:val="28"/>
        </w:rPr>
        <w:t>至少</w:t>
      </w:r>
      <w:r>
        <w:rPr>
          <w:rFonts w:ascii="標楷體" w:eastAsia="標楷體" w:hAnsi="標楷體" w:hint="eastAsia"/>
          <w:sz w:val="28"/>
          <w:szCs w:val="28"/>
        </w:rPr>
        <w:t>五年以上之</w:t>
      </w:r>
      <w:r>
        <w:rPr>
          <w:rFonts w:ascii="標楷體" w:eastAsia="標楷體" w:hAnsi="標楷體" w:cs="Arial" w:hint="eastAsia"/>
          <w:sz w:val="28"/>
          <w:szCs w:val="28"/>
        </w:rPr>
        <w:t>優良事蹟</w:t>
      </w:r>
      <w:r>
        <w:rPr>
          <w:rFonts w:ascii="標楷體" w:eastAsia="標楷體" w:hAnsi="標楷體" w:hint="eastAsia"/>
          <w:sz w:val="28"/>
          <w:szCs w:val="28"/>
        </w:rPr>
        <w:t>）</w:t>
      </w:r>
    </w:p>
    <w:p w:rsidR="000F522C" w:rsidRDefault="000F522C" w:rsidP="000F522C">
      <w:pPr>
        <w:adjustRightInd w:val="0"/>
        <w:snapToGrid w:val="0"/>
        <w:ind w:leftChars="171" w:left="970" w:hangingChars="200" w:hanging="560"/>
        <w:rPr>
          <w:rFonts w:ascii="標楷體" w:eastAsia="標楷體" w:hAnsi="標楷體" w:cs="Arial"/>
          <w:sz w:val="28"/>
          <w:szCs w:val="28"/>
        </w:rPr>
      </w:pPr>
      <w:r>
        <w:rPr>
          <w:rFonts w:ascii="標楷體" w:eastAsia="標楷體" w:hAnsi="標楷體" w:cs="Arial" w:hint="eastAsia"/>
          <w:sz w:val="28"/>
          <w:szCs w:val="28"/>
        </w:rPr>
        <w:t>(一)</w:t>
      </w:r>
      <w:r>
        <w:rPr>
          <w:rFonts w:ascii="標楷體" w:eastAsia="標楷體" w:hAnsi="標楷體" w:hint="eastAsia"/>
          <w:sz w:val="28"/>
          <w:szCs w:val="28"/>
        </w:rPr>
        <w:t>學習</w:t>
      </w:r>
      <w:r w:rsidR="008C1BA4">
        <w:rPr>
          <w:rFonts w:ascii="標楷體" w:eastAsia="標楷體" w:hAnsi="標楷體" w:hint="eastAsia"/>
          <w:sz w:val="28"/>
          <w:szCs w:val="28"/>
        </w:rPr>
        <w:t>歷程</w:t>
      </w:r>
      <w:r>
        <w:rPr>
          <w:rFonts w:ascii="標楷體" w:eastAsia="標楷體" w:hAnsi="標楷體" w:hint="eastAsia"/>
          <w:sz w:val="28"/>
          <w:szCs w:val="28"/>
        </w:rPr>
        <w:t>（</w:t>
      </w:r>
      <w:r w:rsidR="002032A3">
        <w:rPr>
          <w:rFonts w:ascii="標楷體" w:eastAsia="標楷體" w:hAnsi="標楷體" w:hint="eastAsia"/>
          <w:kern w:val="0"/>
          <w:sz w:val="28"/>
          <w:szCs w:val="28"/>
        </w:rPr>
        <w:t>學習活動類別與學習歷程等</w:t>
      </w:r>
      <w:r>
        <w:rPr>
          <w:rFonts w:ascii="標楷體" w:eastAsia="標楷體" w:hAnsi="標楷體" w:hint="eastAsia"/>
          <w:sz w:val="28"/>
          <w:szCs w:val="28"/>
        </w:rPr>
        <w:t>，以</w:t>
      </w:r>
      <w:r w:rsidR="00DD2D68">
        <w:rPr>
          <w:rFonts w:ascii="標楷體" w:eastAsia="標楷體" w:hAnsi="標楷體" w:hint="eastAsia"/>
          <w:sz w:val="28"/>
          <w:szCs w:val="28"/>
        </w:rPr>
        <w:t>5</w:t>
      </w:r>
      <w:r>
        <w:rPr>
          <w:rFonts w:ascii="標楷體" w:eastAsia="標楷體" w:hAnsi="標楷體" w:cs="Arial" w:hint="eastAsia"/>
          <w:sz w:val="28"/>
          <w:szCs w:val="28"/>
        </w:rPr>
        <w:t>00字以內為原則，超過字數請以附件資料呈現）</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DF5EE8">
      <w:pPr>
        <w:adjustRightInd w:val="0"/>
        <w:snapToGrid w:val="0"/>
        <w:ind w:leftChars="121" w:left="1133" w:hangingChars="301" w:hanging="843"/>
        <w:rPr>
          <w:rFonts w:ascii="標楷體" w:eastAsia="標楷體" w:hAnsi="標楷體"/>
          <w:sz w:val="28"/>
          <w:szCs w:val="28"/>
        </w:rPr>
      </w:pPr>
      <w:r>
        <w:rPr>
          <w:rFonts w:ascii="標楷體" w:eastAsia="標楷體" w:hAnsi="標楷體" w:hint="eastAsia"/>
          <w:sz w:val="28"/>
          <w:szCs w:val="28"/>
        </w:rPr>
        <w:t>（二）學習屏障與突破（</w:t>
      </w:r>
      <w:r w:rsidR="002032A3">
        <w:rPr>
          <w:rFonts w:ascii="標楷體" w:eastAsia="標楷體" w:hAnsi="標楷體" w:hint="eastAsia"/>
          <w:kern w:val="0"/>
          <w:sz w:val="28"/>
          <w:szCs w:val="28"/>
        </w:rPr>
        <w:t>排除困難或障礙，突破環境限制，積極參與學習。</w:t>
      </w:r>
      <w:r>
        <w:rPr>
          <w:rFonts w:ascii="標楷體" w:eastAsia="標楷體" w:hAnsi="標楷體" w:hint="eastAsia"/>
          <w:sz w:val="28"/>
          <w:szCs w:val="28"/>
        </w:rPr>
        <w:t>以</w:t>
      </w:r>
      <w:r w:rsidR="001E076D">
        <w:rPr>
          <w:rFonts w:ascii="標楷體" w:eastAsia="標楷體" w:hAnsi="標楷體" w:hint="eastAsia"/>
          <w:sz w:val="28"/>
          <w:szCs w:val="28"/>
        </w:rPr>
        <w:t>5</w:t>
      </w:r>
      <w:r>
        <w:rPr>
          <w:rFonts w:ascii="標楷體" w:eastAsia="標楷體" w:hAnsi="標楷體" w:hint="eastAsia"/>
          <w:sz w:val="28"/>
          <w:szCs w:val="28"/>
        </w:rPr>
        <w:t xml:space="preserve">00字以內為原則，超過字數請以附件資料呈現）                          </w:t>
      </w:r>
      <w:r>
        <w:rPr>
          <w:rFonts w:ascii="標楷體" w:eastAsia="標楷體" w:hAnsi="標楷體" w:cs="Arial" w:hint="eastAsia"/>
          <w:sz w:val="28"/>
          <w:szCs w:val="28"/>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topLinePunct/>
        <w:adjustRightInd w:val="0"/>
        <w:snapToGrid w:val="0"/>
        <w:ind w:leftChars="192" w:left="1161" w:hangingChars="250" w:hanging="700"/>
        <w:jc w:val="both"/>
        <w:rPr>
          <w:rFonts w:ascii="標楷體" w:eastAsia="標楷體" w:hAnsi="標楷體" w:cs="Arial"/>
          <w:sz w:val="28"/>
          <w:szCs w:val="28"/>
        </w:rPr>
      </w:pPr>
      <w:r>
        <w:rPr>
          <w:rFonts w:ascii="標楷體" w:eastAsia="標楷體" w:hAnsi="標楷體" w:cs="Arial" w:hint="eastAsia"/>
          <w:sz w:val="28"/>
          <w:szCs w:val="28"/>
        </w:rPr>
        <w:t>（三）</w:t>
      </w:r>
      <w:r w:rsidR="002032A3">
        <w:rPr>
          <w:rFonts w:ascii="標楷體" w:eastAsia="標楷體" w:hAnsi="標楷體" w:cs="Arial" w:hint="eastAsia"/>
          <w:sz w:val="28"/>
          <w:szCs w:val="28"/>
        </w:rPr>
        <w:t>學習</w:t>
      </w:r>
      <w:r w:rsidR="007B65B0">
        <w:rPr>
          <w:rFonts w:ascii="標楷體" w:eastAsia="標楷體" w:hAnsi="標楷體" w:cs="Arial" w:hint="eastAsia"/>
          <w:sz w:val="28"/>
          <w:szCs w:val="28"/>
        </w:rPr>
        <w:t>績效</w:t>
      </w:r>
      <w:r>
        <w:rPr>
          <w:rFonts w:ascii="標楷體" w:eastAsia="標楷體" w:hAnsi="標楷體" w:hint="eastAsia"/>
          <w:sz w:val="28"/>
          <w:szCs w:val="28"/>
        </w:rPr>
        <w:t>與貢獻（</w:t>
      </w:r>
      <w:r w:rsidR="002032A3">
        <w:rPr>
          <w:rFonts w:ascii="標楷體" w:eastAsia="標楷體" w:hAnsi="標楷體" w:hint="eastAsia"/>
          <w:kern w:val="0"/>
          <w:sz w:val="28"/>
          <w:szCs w:val="28"/>
        </w:rPr>
        <w:t>分享學習成果，創新學習方法，激勵他人學習興趣，共同參與學習。</w:t>
      </w:r>
      <w:r>
        <w:rPr>
          <w:rFonts w:ascii="標楷體" w:eastAsia="標楷體" w:hAnsi="標楷體" w:cs="Arial" w:hint="eastAsia"/>
          <w:sz w:val="28"/>
          <w:szCs w:val="28"/>
        </w:rPr>
        <w:t>字數以</w:t>
      </w:r>
      <w:r w:rsidR="001E076D">
        <w:rPr>
          <w:rFonts w:ascii="標楷體" w:eastAsia="標楷體" w:hAnsi="標楷體" w:cs="Arial" w:hint="eastAsia"/>
          <w:sz w:val="28"/>
          <w:szCs w:val="28"/>
        </w:rPr>
        <w:t>5</w:t>
      </w:r>
      <w:r>
        <w:rPr>
          <w:rFonts w:ascii="標楷體" w:eastAsia="標楷體" w:hAnsi="標楷體" w:cs="Arial" w:hint="eastAsia"/>
          <w:sz w:val="28"/>
          <w:szCs w:val="28"/>
        </w:rPr>
        <w:t>00字以內為原則，超過字數請以附件資料呈現）</w:t>
      </w:r>
    </w:p>
    <w:p w:rsidR="000F522C" w:rsidRDefault="000F522C" w:rsidP="000F522C">
      <w:pPr>
        <w:ind w:leftChars="250" w:left="600"/>
        <w:rPr>
          <w:rFonts w:ascii="標楷體" w:eastAsia="標楷體" w:hAnsi="標楷體"/>
          <w:spacing w:val="20"/>
          <w:sz w:val="28"/>
          <w:szCs w:val="28"/>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topLinePunct/>
        <w:adjustRightInd w:val="0"/>
        <w:snapToGrid w:val="0"/>
        <w:ind w:leftChars="192" w:left="1161" w:hangingChars="250" w:hanging="700"/>
        <w:jc w:val="both"/>
        <w:rPr>
          <w:rFonts w:ascii="標楷體" w:eastAsia="標楷體" w:hAnsi="標楷體" w:cs="Arial"/>
          <w:sz w:val="28"/>
          <w:szCs w:val="28"/>
        </w:rPr>
      </w:pPr>
      <w:r>
        <w:rPr>
          <w:rFonts w:ascii="標楷體" w:eastAsia="標楷體" w:hAnsi="標楷體" w:cs="Arial" w:hint="eastAsia"/>
          <w:sz w:val="28"/>
          <w:szCs w:val="28"/>
        </w:rPr>
        <w:t>（四）</w:t>
      </w:r>
      <w:r w:rsidR="006B719F">
        <w:rPr>
          <w:rFonts w:ascii="標楷體" w:eastAsia="標楷體" w:hAnsi="標楷體" w:cs="Arial" w:hint="eastAsia"/>
          <w:sz w:val="28"/>
          <w:szCs w:val="28"/>
        </w:rPr>
        <w:t>學習</w:t>
      </w:r>
      <w:r>
        <w:rPr>
          <w:rFonts w:ascii="標楷體" w:eastAsia="標楷體" w:hAnsi="標楷體" w:hint="eastAsia"/>
          <w:kern w:val="0"/>
          <w:sz w:val="28"/>
          <w:szCs w:val="28"/>
        </w:rPr>
        <w:t>資料呈現</w:t>
      </w:r>
      <w:r>
        <w:rPr>
          <w:rFonts w:ascii="標楷體" w:eastAsia="標楷體" w:hAnsi="標楷體" w:hint="eastAsia"/>
          <w:sz w:val="28"/>
          <w:szCs w:val="28"/>
        </w:rPr>
        <w:t>（</w:t>
      </w:r>
      <w:r>
        <w:rPr>
          <w:rFonts w:ascii="標楷體" w:eastAsia="標楷體" w:hAnsi="標楷體" w:hint="eastAsia"/>
          <w:kern w:val="0"/>
          <w:sz w:val="28"/>
          <w:szCs w:val="28"/>
        </w:rPr>
        <w:t>佐證之文字、照片、影片及網路連結等。</w:t>
      </w:r>
      <w:r>
        <w:rPr>
          <w:rFonts w:ascii="標楷體" w:eastAsia="標楷體" w:hAnsi="標楷體" w:cs="Arial" w:hint="eastAsia"/>
          <w:sz w:val="28"/>
          <w:szCs w:val="28"/>
        </w:rPr>
        <w:t>字數以500字以內為原則，超過字數請以附件資料呈現）</w:t>
      </w:r>
    </w:p>
    <w:p w:rsidR="002032A3" w:rsidRDefault="002032A3" w:rsidP="002032A3">
      <w:pPr>
        <w:ind w:leftChars="250" w:left="600"/>
        <w:rPr>
          <w:rFonts w:ascii="標楷體" w:eastAsia="標楷體" w:hAnsi="標楷體"/>
          <w:spacing w:val="20"/>
          <w:sz w:val="28"/>
          <w:szCs w:val="28"/>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0F522C" w:rsidRDefault="000F522C" w:rsidP="000F522C">
      <w:pPr>
        <w:jc w:val="center"/>
        <w:rPr>
          <w:rFonts w:ascii="標楷體" w:eastAsia="標楷體" w:hAnsi="標楷體"/>
          <w:b/>
          <w:sz w:val="28"/>
          <w:szCs w:val="28"/>
        </w:rPr>
      </w:pPr>
      <w:r>
        <w:rPr>
          <w:rFonts w:ascii="標楷體" w:eastAsia="標楷體" w:hAnsi="標楷體" w:hint="eastAsia"/>
          <w:b/>
          <w:sz w:val="28"/>
          <w:szCs w:val="28"/>
        </w:rPr>
        <w:t>3. 104年度全國終身教育楷模選拔送審資料</w:t>
      </w:r>
      <w:r w:rsidR="00957E68">
        <w:rPr>
          <w:rFonts w:ascii="標楷體" w:eastAsia="標楷體" w:hAnsi="標楷體" w:hint="eastAsia"/>
          <w:b/>
          <w:sz w:val="28"/>
          <w:szCs w:val="28"/>
        </w:rPr>
        <w:t>縣市政府</w:t>
      </w:r>
      <w:r>
        <w:rPr>
          <w:rFonts w:ascii="標楷體" w:eastAsia="標楷體" w:hAnsi="標楷體" w:hint="eastAsia"/>
          <w:b/>
          <w:sz w:val="28"/>
          <w:szCs w:val="28"/>
        </w:rPr>
        <w:t>檢核表</w:t>
      </w:r>
    </w:p>
    <w:p w:rsidR="000F522C" w:rsidRDefault="00925A9A" w:rsidP="000F522C">
      <w:pPr>
        <w:ind w:left="4375" w:hangingChars="1561" w:hanging="4375"/>
        <w:rPr>
          <w:rFonts w:ascii="標楷體" w:eastAsia="標楷體" w:hAnsi="標楷體"/>
          <w:b/>
          <w:sz w:val="28"/>
          <w:szCs w:val="28"/>
          <w:shd w:val="pct15" w:color="auto" w:fill="FFFFFF"/>
        </w:rPr>
      </w:pPr>
      <w:r>
        <w:rPr>
          <w:rFonts w:ascii="標楷體" w:eastAsia="標楷體" w:hAnsi="標楷體" w:hint="eastAsia"/>
          <w:b/>
          <w:sz w:val="28"/>
          <w:szCs w:val="28"/>
        </w:rPr>
        <w:t>姓名</w:t>
      </w:r>
      <w:r w:rsidR="000F522C">
        <w:rPr>
          <w:rFonts w:ascii="標楷體" w:eastAsia="標楷體" w:hAnsi="標楷體" w:hint="eastAsia"/>
          <w:b/>
          <w:sz w:val="28"/>
          <w:szCs w:val="28"/>
        </w:rPr>
        <w:t>：_________________</w:t>
      </w:r>
      <w:r w:rsidR="000F522C">
        <w:rPr>
          <w:rFonts w:ascii="標楷體" w:eastAsia="標楷體" w:hAnsi="標楷體" w:hint="eastAsia"/>
          <w:b/>
          <w:sz w:val="28"/>
          <w:szCs w:val="28"/>
          <w:shd w:val="pct15" w:color="auto" w:fill="FFFFFF"/>
        </w:rPr>
        <w:t>案件編號：________（此編號欄位由審查單位填寫）</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2"/>
        <w:gridCol w:w="1969"/>
        <w:gridCol w:w="4157"/>
        <w:gridCol w:w="1394"/>
      </w:tblGrid>
      <w:tr w:rsidR="000F522C" w:rsidTr="000F522C">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序號</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ind w:left="520"/>
              <w:rPr>
                <w:rFonts w:ascii="標楷體" w:eastAsia="標楷體" w:hAnsi="標楷體"/>
                <w:sz w:val="28"/>
                <w:szCs w:val="28"/>
              </w:rPr>
            </w:pPr>
            <w:r>
              <w:rPr>
                <w:rFonts w:ascii="標楷體" w:eastAsia="標楷體" w:hAnsi="標楷體" w:hint="eastAsia"/>
                <w:sz w:val="28"/>
                <w:szCs w:val="28"/>
              </w:rPr>
              <w:t>項目</w:t>
            </w:r>
          </w:p>
        </w:tc>
        <w:tc>
          <w:tcPr>
            <w:tcW w:w="2439"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ind w:left="520"/>
              <w:rPr>
                <w:rFonts w:ascii="標楷體" w:eastAsia="標楷體" w:hAnsi="標楷體"/>
                <w:sz w:val="28"/>
                <w:szCs w:val="28"/>
              </w:rPr>
            </w:pPr>
            <w:r>
              <w:rPr>
                <w:rFonts w:ascii="標楷體" w:eastAsia="標楷體" w:hAnsi="標楷體" w:hint="eastAsia"/>
                <w:sz w:val="28"/>
                <w:szCs w:val="28"/>
              </w:rPr>
              <w:t>規格</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jc w:val="center"/>
              <w:rPr>
                <w:rFonts w:ascii="標楷體" w:eastAsia="標楷體" w:hAnsi="標楷體"/>
                <w:sz w:val="28"/>
                <w:szCs w:val="28"/>
              </w:rPr>
            </w:pPr>
            <w:r>
              <w:rPr>
                <w:rFonts w:ascii="標楷體" w:eastAsia="標楷體" w:hAnsi="標楷體" w:hint="eastAsia"/>
                <w:sz w:val="28"/>
                <w:szCs w:val="28"/>
              </w:rPr>
              <w:t>份數</w:t>
            </w:r>
          </w:p>
        </w:tc>
      </w:tr>
      <w:tr w:rsidR="000F522C" w:rsidTr="00711792">
        <w:trPr>
          <w:trHeight w:val="2054"/>
        </w:trPr>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 1</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報名表及證明文件</w:t>
            </w:r>
          </w:p>
        </w:tc>
        <w:tc>
          <w:tcPr>
            <w:tcW w:w="2439" w:type="pct"/>
            <w:tcBorders>
              <w:top w:val="single" w:sz="4" w:space="0" w:color="000000"/>
              <w:left w:val="single" w:sz="4" w:space="0" w:color="000000"/>
              <w:bottom w:val="single" w:sz="4" w:space="0" w:color="000000"/>
              <w:right w:val="single" w:sz="4" w:space="0" w:color="000000"/>
            </w:tcBorders>
            <w:vAlign w:val="center"/>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1.凡參選者皆需推薦單位用印</w:t>
            </w:r>
            <w:r w:rsidR="001E076D">
              <w:rPr>
                <w:rFonts w:ascii="標楷體" w:eastAsia="標楷體" w:hAnsi="標楷體" w:hint="eastAsia"/>
                <w:sz w:val="28"/>
                <w:szCs w:val="28"/>
              </w:rPr>
              <w:t>正本1份影本7份</w:t>
            </w:r>
            <w:r>
              <w:rPr>
                <w:rFonts w:ascii="標楷體" w:eastAsia="標楷體" w:hAnsi="標楷體" w:hint="eastAsia"/>
                <w:sz w:val="28"/>
                <w:szCs w:val="28"/>
              </w:rPr>
              <w:t>。</w:t>
            </w:r>
          </w:p>
          <w:p w:rsidR="000F522C" w:rsidRDefault="000F522C" w:rsidP="001E076D">
            <w:pPr>
              <w:snapToGrid w:val="0"/>
              <w:ind w:leftChars="2" w:left="268" w:hangingChars="94" w:hanging="263"/>
              <w:rPr>
                <w:rFonts w:ascii="標楷體" w:eastAsia="標楷體" w:hAnsi="標楷體"/>
                <w:sz w:val="28"/>
                <w:szCs w:val="28"/>
              </w:rPr>
            </w:pPr>
            <w:r>
              <w:rPr>
                <w:rFonts w:ascii="標楷體" w:eastAsia="標楷體" w:hAnsi="標楷體" w:hint="eastAsia"/>
                <w:sz w:val="28"/>
                <w:szCs w:val="28"/>
              </w:rPr>
              <w:t>2.需檢附戶籍證明文件</w:t>
            </w:r>
            <w:r w:rsidR="001E076D">
              <w:rPr>
                <w:rFonts w:ascii="標楷體" w:eastAsia="標楷體" w:hAnsi="標楷體" w:hint="eastAsia"/>
                <w:sz w:val="28"/>
                <w:szCs w:val="28"/>
              </w:rPr>
              <w:t>正本1份</w:t>
            </w:r>
          </w:p>
          <w:p w:rsidR="001E076D" w:rsidRPr="001E076D" w:rsidRDefault="001E076D" w:rsidP="001E076D">
            <w:pPr>
              <w:snapToGrid w:val="0"/>
              <w:ind w:leftChars="2" w:left="268" w:hangingChars="94" w:hanging="263"/>
              <w:rPr>
                <w:rFonts w:ascii="標楷體" w:eastAsia="標楷體" w:hAnsi="標楷體"/>
                <w:dstrike/>
                <w:color w:val="FF0000"/>
                <w:sz w:val="28"/>
                <w:szCs w:val="28"/>
              </w:rPr>
            </w:pPr>
            <w:r>
              <w:rPr>
                <w:rFonts w:ascii="標楷體" w:eastAsia="標楷體" w:hAnsi="標楷體" w:hint="eastAsia"/>
                <w:sz w:val="28"/>
                <w:szCs w:val="28"/>
              </w:rPr>
              <w:t>影本7份。</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925A9A">
            <w:pPr>
              <w:snapToGrid w:val="0"/>
              <w:spacing w:before="180"/>
              <w:jc w:val="both"/>
              <w:rPr>
                <w:rFonts w:ascii="標楷體" w:eastAsia="標楷體" w:hAnsi="標楷體"/>
                <w:sz w:val="28"/>
                <w:szCs w:val="28"/>
              </w:rPr>
            </w:pPr>
            <w:r>
              <w:rPr>
                <w:rFonts w:ascii="標楷體" w:eastAsia="標楷體" w:hAnsi="標楷體" w:hint="eastAsia"/>
                <w:sz w:val="28"/>
                <w:szCs w:val="28"/>
              </w:rPr>
              <w:t>8</w:t>
            </w:r>
            <w:r w:rsidR="000F522C">
              <w:rPr>
                <w:rFonts w:ascii="標楷體" w:eastAsia="標楷體" w:hAnsi="標楷體" w:hint="eastAsia"/>
                <w:sz w:val="28"/>
                <w:szCs w:val="28"/>
              </w:rPr>
              <w:t>份</w:t>
            </w:r>
          </w:p>
        </w:tc>
      </w:tr>
      <w:tr w:rsidR="000F522C" w:rsidTr="000F522C">
        <w:trPr>
          <w:trHeight w:val="618"/>
        </w:trPr>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 2</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優良事蹟表</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4D7452">
            <w:pPr>
              <w:snapToGrid w:val="0"/>
              <w:spacing w:before="180"/>
              <w:ind w:left="-107" w:hanging="2"/>
              <w:rPr>
                <w:rFonts w:ascii="標楷體" w:eastAsia="標楷體" w:hAnsi="標楷體"/>
                <w:sz w:val="28"/>
                <w:szCs w:val="28"/>
              </w:rPr>
            </w:pPr>
            <w:r>
              <w:rPr>
                <w:rFonts w:ascii="標楷體" w:eastAsia="標楷體" w:hAnsi="標楷體" w:hint="eastAsia"/>
                <w:sz w:val="28"/>
                <w:szCs w:val="28"/>
              </w:rPr>
              <w:t>每項指標說明以</w:t>
            </w:r>
            <w:r w:rsidR="004D7452">
              <w:rPr>
                <w:rFonts w:ascii="標楷體" w:eastAsia="標楷體" w:hAnsi="標楷體" w:hint="eastAsia"/>
                <w:sz w:val="28"/>
                <w:szCs w:val="28"/>
              </w:rPr>
              <w:t>5</w:t>
            </w:r>
            <w:r>
              <w:rPr>
                <w:rFonts w:ascii="標楷體" w:eastAsia="標楷體" w:hAnsi="標楷體" w:hint="eastAsia"/>
                <w:sz w:val="28"/>
                <w:szCs w:val="28"/>
              </w:rPr>
              <w:t>00字為原則</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925A9A">
            <w:pPr>
              <w:snapToGrid w:val="0"/>
              <w:spacing w:before="180"/>
              <w:jc w:val="both"/>
              <w:rPr>
                <w:rFonts w:ascii="標楷體" w:eastAsia="標楷體" w:hAnsi="標楷體"/>
                <w:sz w:val="28"/>
                <w:szCs w:val="28"/>
              </w:rPr>
            </w:pPr>
            <w:r>
              <w:rPr>
                <w:rFonts w:ascii="標楷體" w:eastAsia="標楷體" w:hAnsi="標楷體" w:hint="eastAsia"/>
                <w:sz w:val="28"/>
                <w:szCs w:val="28"/>
              </w:rPr>
              <w:t>8</w:t>
            </w:r>
            <w:r w:rsidR="000F522C">
              <w:rPr>
                <w:rFonts w:ascii="標楷體" w:eastAsia="標楷體" w:hAnsi="標楷體" w:hint="eastAsia"/>
                <w:sz w:val="28"/>
                <w:szCs w:val="28"/>
              </w:rPr>
              <w:t>份</w:t>
            </w:r>
          </w:p>
        </w:tc>
      </w:tr>
      <w:tr w:rsidR="000F522C" w:rsidTr="000F522C">
        <w:trPr>
          <w:trHeight w:val="708"/>
        </w:trPr>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 3</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附件文件</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每份附件資料A4紙張至多10頁。</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925A9A">
            <w:pPr>
              <w:snapToGrid w:val="0"/>
              <w:spacing w:before="180"/>
              <w:jc w:val="both"/>
              <w:rPr>
                <w:rFonts w:ascii="標楷體" w:eastAsia="標楷體" w:hAnsi="標楷體"/>
                <w:sz w:val="28"/>
                <w:szCs w:val="28"/>
              </w:rPr>
            </w:pPr>
            <w:r>
              <w:rPr>
                <w:rFonts w:ascii="標楷體" w:eastAsia="標楷體" w:hAnsi="標楷體" w:hint="eastAsia"/>
                <w:sz w:val="28"/>
                <w:szCs w:val="28"/>
              </w:rPr>
              <w:t>8</w:t>
            </w:r>
            <w:r w:rsidR="000F522C">
              <w:rPr>
                <w:rFonts w:ascii="標楷體" w:eastAsia="標楷體" w:hAnsi="標楷體" w:hint="eastAsia"/>
                <w:sz w:val="28"/>
                <w:szCs w:val="28"/>
              </w:rPr>
              <w:t>份</w:t>
            </w:r>
          </w:p>
        </w:tc>
      </w:tr>
      <w:tr w:rsidR="000F522C" w:rsidTr="000F522C">
        <w:trPr>
          <w:trHeight w:val="887"/>
        </w:trPr>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 4</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照片</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pPr>
              <w:snapToGrid w:val="0"/>
              <w:spacing w:before="180"/>
              <w:rPr>
                <w:rFonts w:ascii="標楷體" w:eastAsia="標楷體" w:hAnsi="標楷體"/>
                <w:sz w:val="28"/>
                <w:szCs w:val="28"/>
              </w:rPr>
            </w:pPr>
            <w:r>
              <w:rPr>
                <w:rStyle w:val="txtitle1"/>
                <w:rFonts w:ascii="標楷體" w:eastAsia="標楷體" w:hAnsi="標楷體" w:hint="eastAsia"/>
                <w:sz w:val="28"/>
                <w:szCs w:val="28"/>
              </w:rPr>
              <w:t>1440•1080以上,300dpi畫質，檔案格式jpg檔</w:t>
            </w:r>
            <w:r>
              <w:rPr>
                <w:rFonts w:ascii="標楷體" w:eastAsia="標楷體" w:hAnsi="標楷體" w:hint="eastAsia"/>
                <w:sz w:val="28"/>
                <w:szCs w:val="28"/>
              </w:rPr>
              <w:t>。</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jc w:val="both"/>
              <w:rPr>
                <w:rFonts w:ascii="標楷體" w:eastAsia="標楷體" w:hAnsi="標楷體"/>
                <w:sz w:val="28"/>
                <w:szCs w:val="28"/>
              </w:rPr>
            </w:pPr>
            <w:r>
              <w:rPr>
                <w:rFonts w:ascii="標楷體" w:eastAsia="標楷體" w:hAnsi="標楷體" w:hint="eastAsia"/>
                <w:sz w:val="28"/>
                <w:szCs w:val="28"/>
              </w:rPr>
              <w:t>10張</w:t>
            </w:r>
          </w:p>
        </w:tc>
      </w:tr>
      <w:tr w:rsidR="000F522C" w:rsidTr="000F522C">
        <w:trPr>
          <w:trHeight w:val="1228"/>
        </w:trPr>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 5</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影片</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pPr>
              <w:snapToGrid w:val="0"/>
              <w:spacing w:before="180"/>
              <w:ind w:left="-3"/>
              <w:rPr>
                <w:rFonts w:ascii="標楷體" w:eastAsia="標楷體" w:hAnsi="標楷體"/>
                <w:sz w:val="28"/>
                <w:szCs w:val="28"/>
              </w:rPr>
            </w:pPr>
            <w:r>
              <w:rPr>
                <w:rFonts w:ascii="標楷體" w:eastAsia="標楷體" w:hAnsi="標楷體" w:hint="eastAsia"/>
                <w:sz w:val="28"/>
                <w:szCs w:val="28"/>
              </w:rPr>
              <w:t>影音檔3至5分鐘 1440*1080以上畫質， 檔案格式以</w:t>
            </w:r>
            <w:r>
              <w:rPr>
                <w:rStyle w:val="txtitle1"/>
                <w:rFonts w:ascii="標楷體" w:eastAsia="標楷體" w:hAnsi="標楷體" w:hint="eastAsia"/>
                <w:sz w:val="28"/>
                <w:szCs w:val="28"/>
              </w:rPr>
              <w:t>avi、wmv、mpg、mov 之影片</w:t>
            </w:r>
            <w:r>
              <w:rPr>
                <w:rFonts w:ascii="標楷體" w:eastAsia="標楷體" w:hAnsi="標楷體" w:hint="eastAsia"/>
                <w:sz w:val="28"/>
                <w:szCs w:val="28"/>
              </w:rPr>
              <w:t>。</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jc w:val="both"/>
              <w:rPr>
                <w:rFonts w:ascii="標楷體" w:eastAsia="標楷體" w:hAnsi="標楷體"/>
                <w:sz w:val="28"/>
                <w:szCs w:val="28"/>
                <w:shd w:val="pct15" w:color="auto" w:fill="FFFFFF"/>
              </w:rPr>
            </w:pPr>
            <w:r>
              <w:rPr>
                <w:rFonts w:ascii="標楷體" w:eastAsia="標楷體" w:hAnsi="標楷體" w:hint="eastAsia"/>
                <w:sz w:val="28"/>
                <w:szCs w:val="28"/>
              </w:rPr>
              <w:t>1支</w:t>
            </w:r>
          </w:p>
        </w:tc>
      </w:tr>
      <w:tr w:rsidR="000F522C" w:rsidTr="000F522C">
        <w:trPr>
          <w:trHeight w:val="1272"/>
        </w:trPr>
        <w:tc>
          <w:tcPr>
            <w:tcW w:w="588"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 6</w:t>
            </w:r>
          </w:p>
        </w:tc>
        <w:tc>
          <w:tcPr>
            <w:tcW w:w="1155" w:type="pct"/>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光碟</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pPr>
              <w:snapToGrid w:val="0"/>
              <w:spacing w:before="180"/>
              <w:rPr>
                <w:rFonts w:ascii="標楷體" w:eastAsia="標楷體" w:hAnsi="標楷體"/>
                <w:sz w:val="28"/>
                <w:szCs w:val="28"/>
              </w:rPr>
            </w:pPr>
            <w:r>
              <w:rPr>
                <w:rFonts w:ascii="標楷體" w:eastAsia="標楷體" w:hAnsi="標楷體" w:hint="eastAsia"/>
                <w:sz w:val="28"/>
                <w:szCs w:val="28"/>
              </w:rPr>
              <w:t>光碟內容含前述報名表、優良事蹟表、附件文件、照片、影片等所有內容。</w:t>
            </w:r>
          </w:p>
        </w:tc>
        <w:tc>
          <w:tcPr>
            <w:tcW w:w="818" w:type="pct"/>
            <w:tcBorders>
              <w:top w:val="single" w:sz="4" w:space="0" w:color="000000"/>
              <w:left w:val="single" w:sz="4" w:space="0" w:color="000000"/>
              <w:bottom w:val="single" w:sz="4" w:space="0" w:color="000000"/>
              <w:right w:val="single" w:sz="4" w:space="0" w:color="000000"/>
            </w:tcBorders>
            <w:hideMark/>
          </w:tcPr>
          <w:p w:rsidR="000F522C" w:rsidRDefault="00957E68">
            <w:pPr>
              <w:snapToGrid w:val="0"/>
              <w:spacing w:before="180"/>
              <w:jc w:val="both"/>
              <w:rPr>
                <w:rFonts w:ascii="標楷體" w:eastAsia="標楷體" w:hAnsi="標楷體"/>
                <w:sz w:val="28"/>
                <w:szCs w:val="28"/>
              </w:rPr>
            </w:pPr>
            <w:r>
              <w:rPr>
                <w:rFonts w:ascii="標楷體" w:eastAsia="標楷體" w:hAnsi="標楷體" w:hint="eastAsia"/>
                <w:sz w:val="28"/>
                <w:szCs w:val="28"/>
              </w:rPr>
              <w:t>8</w:t>
            </w:r>
            <w:r w:rsidR="000F522C">
              <w:rPr>
                <w:rFonts w:ascii="標楷體" w:eastAsia="標楷體" w:hAnsi="標楷體" w:hint="eastAsia"/>
                <w:sz w:val="28"/>
                <w:szCs w:val="28"/>
              </w:rPr>
              <w:t>張，檔案可打開</w:t>
            </w:r>
          </w:p>
        </w:tc>
      </w:tr>
      <w:tr w:rsidR="000F522C" w:rsidTr="000F522C">
        <w:trPr>
          <w:trHeight w:val="889"/>
        </w:trPr>
        <w:tc>
          <w:tcPr>
            <w:tcW w:w="5000" w:type="pct"/>
            <w:gridSpan w:val="4"/>
            <w:tcBorders>
              <w:top w:val="single" w:sz="4" w:space="0" w:color="000000"/>
              <w:left w:val="single" w:sz="4" w:space="0" w:color="000000"/>
              <w:bottom w:val="single" w:sz="4" w:space="0" w:color="000000"/>
              <w:right w:val="single" w:sz="4" w:space="0" w:color="000000"/>
            </w:tcBorders>
            <w:hideMark/>
          </w:tcPr>
          <w:p w:rsidR="000F522C" w:rsidRDefault="000F522C">
            <w:pPr>
              <w:snapToGrid w:val="0"/>
              <w:spacing w:before="180"/>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送審資料：□齊全 □不完整（備註：＿＿＿＿＿＿＿＿＿）</w:t>
            </w:r>
          </w:p>
          <w:p w:rsidR="000F522C" w:rsidRDefault="000F522C">
            <w:pPr>
              <w:widowControl/>
              <w:snapToGrid w:val="0"/>
              <w:rPr>
                <w:rFonts w:ascii="標楷體" w:eastAsia="標楷體" w:hAnsi="標楷體"/>
                <w:sz w:val="28"/>
                <w:szCs w:val="28"/>
              </w:rPr>
            </w:pPr>
            <w:r>
              <w:rPr>
                <w:rFonts w:ascii="標楷體" w:eastAsia="標楷體" w:hAnsi="標楷體" w:hint="eastAsia"/>
                <w:sz w:val="28"/>
                <w:szCs w:val="28"/>
                <w:shd w:val="pct15" w:color="auto" w:fill="FFFFFF"/>
              </w:rPr>
              <w:t>初審結果：□合格 □不合格 審查人：</w:t>
            </w:r>
          </w:p>
        </w:tc>
      </w:tr>
    </w:tbl>
    <w:p w:rsidR="004C5277" w:rsidRDefault="004C5277" w:rsidP="000F522C">
      <w:pPr>
        <w:jc w:val="center"/>
        <w:rPr>
          <w:rFonts w:ascii="標楷體" w:eastAsia="標楷體" w:hAnsi="標楷體"/>
          <w:b/>
          <w:sz w:val="28"/>
          <w:szCs w:val="28"/>
        </w:rPr>
      </w:pPr>
    </w:p>
    <w:p w:rsidR="004C5277" w:rsidRDefault="004C5277" w:rsidP="000F522C">
      <w:pPr>
        <w:jc w:val="center"/>
        <w:rPr>
          <w:rFonts w:ascii="標楷體" w:eastAsia="標楷體" w:hAnsi="標楷體"/>
          <w:b/>
          <w:sz w:val="28"/>
          <w:szCs w:val="28"/>
        </w:rPr>
      </w:pPr>
    </w:p>
    <w:p w:rsidR="004C5277" w:rsidRDefault="004C5277" w:rsidP="000F522C">
      <w:pPr>
        <w:jc w:val="center"/>
        <w:rPr>
          <w:rFonts w:ascii="標楷體" w:eastAsia="標楷體" w:hAnsi="標楷體"/>
          <w:b/>
          <w:sz w:val="28"/>
          <w:szCs w:val="28"/>
        </w:rPr>
      </w:pPr>
    </w:p>
    <w:p w:rsidR="004C5277" w:rsidRDefault="004C5277" w:rsidP="000F522C">
      <w:pPr>
        <w:jc w:val="center"/>
        <w:rPr>
          <w:rFonts w:ascii="標楷體" w:eastAsia="標楷體" w:hAnsi="標楷體"/>
          <w:b/>
          <w:sz w:val="28"/>
          <w:szCs w:val="28"/>
        </w:rPr>
      </w:pPr>
    </w:p>
    <w:p w:rsidR="000F522C" w:rsidRDefault="000F522C" w:rsidP="000F522C">
      <w:pPr>
        <w:jc w:val="center"/>
        <w:rPr>
          <w:rFonts w:ascii="標楷體" w:eastAsia="標楷體" w:hAnsi="標楷體"/>
          <w:b/>
          <w:sz w:val="28"/>
          <w:szCs w:val="28"/>
        </w:rPr>
      </w:pPr>
      <w:r>
        <w:rPr>
          <w:rFonts w:ascii="標楷體" w:eastAsia="標楷體" w:hAnsi="標楷體" w:hint="eastAsia"/>
          <w:b/>
          <w:sz w:val="28"/>
          <w:szCs w:val="28"/>
        </w:rPr>
        <w:t>附表4.104年度全國終身教育楷模圖像影片使用同意書</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一、本人</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（以下簡稱甲方）茲同意並授權教育部（以下簡稱乙方），對本人於參選過程所提供之圖像影片，允由教育部公開運用於公益活動、網站、出版及影片等項目製作。</w:t>
      </w:r>
    </w:p>
    <w:p w:rsidR="000F522C" w:rsidRDefault="000F522C" w:rsidP="000F522C">
      <w:pPr>
        <w:rPr>
          <w:rFonts w:ascii="標楷體" w:eastAsia="標楷體" w:hAnsi="標楷體"/>
          <w:sz w:val="28"/>
          <w:szCs w:val="28"/>
        </w:rPr>
      </w:pPr>
      <w:r>
        <w:rPr>
          <w:rFonts w:ascii="標楷體" w:eastAsia="標楷體" w:hAnsi="標楷體" w:hint="eastAsia"/>
          <w:sz w:val="28"/>
          <w:szCs w:val="28"/>
        </w:rPr>
        <w:t>二、乙方同意不得以甲方之圖像影片從事商業行為。</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三、甲方同意無條件允予乙方使用所提供之圖像影片於公益活動之電子媒體及書面宣傳。</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四、乙方並得用於設計、印刷、傳播、網站等各項宣傳資料，或以各種方式呈現授權圖像影片之全部或部分公開發表，但於公開發表之期間必須尊重著作人之個人形象，不得發表於非正當管道。</w:t>
      </w:r>
    </w:p>
    <w:p w:rsidR="000F522C" w:rsidRDefault="000F522C" w:rsidP="000F522C">
      <w:pPr>
        <w:spacing w:line="120" w:lineRule="auto"/>
        <w:ind w:left="566" w:hangingChars="202" w:hanging="566"/>
        <w:rPr>
          <w:rFonts w:ascii="標楷體" w:eastAsia="標楷體" w:hAnsi="標楷體"/>
          <w:sz w:val="28"/>
          <w:szCs w:val="28"/>
        </w:rPr>
      </w:pPr>
      <w:r>
        <w:rPr>
          <w:rFonts w:ascii="標楷體" w:eastAsia="標楷體" w:hAnsi="標楷體" w:hint="eastAsia"/>
          <w:sz w:val="28"/>
          <w:szCs w:val="28"/>
        </w:rPr>
        <w:t>五、本圖像影片或肖像授權，無任何權利金或補償金，僅以參選獎勵為依據。</w:t>
      </w:r>
    </w:p>
    <w:p w:rsidR="000F522C" w:rsidRDefault="000F522C" w:rsidP="000F522C">
      <w:pPr>
        <w:spacing w:line="120" w:lineRule="auto"/>
        <w:rPr>
          <w:rFonts w:ascii="標楷體" w:eastAsia="標楷體" w:hAnsi="標楷體"/>
          <w:sz w:val="28"/>
          <w:szCs w:val="28"/>
        </w:rPr>
      </w:pPr>
      <w:r>
        <w:rPr>
          <w:rFonts w:ascii="標楷體" w:eastAsia="標楷體" w:hAnsi="標楷體" w:hint="eastAsia"/>
          <w:sz w:val="28"/>
          <w:szCs w:val="28"/>
        </w:rPr>
        <w:t>此致</w:t>
      </w:r>
    </w:p>
    <w:p w:rsidR="000F522C" w:rsidRDefault="000F522C" w:rsidP="000F522C">
      <w:pPr>
        <w:spacing w:line="120" w:lineRule="auto"/>
        <w:rPr>
          <w:rFonts w:ascii="標楷體" w:eastAsia="標楷體" w:hAnsi="標楷體"/>
          <w:sz w:val="28"/>
          <w:szCs w:val="28"/>
        </w:rPr>
      </w:pPr>
      <w:r>
        <w:rPr>
          <w:rFonts w:ascii="標楷體" w:eastAsia="標楷體" w:hAnsi="標楷體" w:hint="eastAsia"/>
          <w:sz w:val="28"/>
          <w:szCs w:val="28"/>
        </w:rPr>
        <w:t xml:space="preserve">                      教育部</w:t>
      </w:r>
    </w:p>
    <w:p w:rsidR="000F522C" w:rsidRDefault="000F522C" w:rsidP="000F522C">
      <w:pPr>
        <w:rPr>
          <w:rFonts w:ascii="標楷體" w:eastAsia="標楷體" w:hAnsi="標楷體"/>
          <w:sz w:val="28"/>
          <w:szCs w:val="28"/>
        </w:rPr>
      </w:pPr>
    </w:p>
    <w:p w:rsidR="000F522C" w:rsidRDefault="000F522C" w:rsidP="000F522C">
      <w:pPr>
        <w:rPr>
          <w:rFonts w:ascii="標楷體" w:eastAsia="標楷體" w:hAnsi="標楷體"/>
          <w:sz w:val="28"/>
          <w:szCs w:val="28"/>
        </w:rPr>
      </w:pPr>
      <w:r>
        <w:rPr>
          <w:rFonts w:ascii="標楷體" w:eastAsia="標楷體" w:hAnsi="標楷體" w:hint="eastAsia"/>
          <w:sz w:val="28"/>
          <w:szCs w:val="28"/>
        </w:rPr>
        <w:t>立同意書人</w:t>
      </w:r>
    </w:p>
    <w:p w:rsidR="004A7C72" w:rsidRPr="00FF0880" w:rsidRDefault="000F522C" w:rsidP="00FF0880">
      <w:pPr>
        <w:jc w:val="center"/>
        <w:rPr>
          <w:rFonts w:eastAsia="標楷體"/>
          <w:sz w:val="28"/>
          <w:szCs w:val="28"/>
        </w:rPr>
      </w:pPr>
      <w:r>
        <w:rPr>
          <w:rFonts w:ascii="標楷體" w:eastAsia="標楷體" w:hAnsi="標楷體" w:hint="eastAsia"/>
          <w:sz w:val="28"/>
          <w:szCs w:val="28"/>
        </w:rPr>
        <w:t xml:space="preserve">中華民國    104   年    </w:t>
      </w:r>
      <w:r w:rsidR="00957E68">
        <w:rPr>
          <w:rFonts w:ascii="標楷體" w:eastAsia="標楷體" w:hAnsi="標楷體" w:hint="eastAsia"/>
          <w:sz w:val="28"/>
          <w:szCs w:val="28"/>
        </w:rPr>
        <w:t>12</w:t>
      </w:r>
      <w:r>
        <w:rPr>
          <w:rFonts w:ascii="標楷體" w:eastAsia="標楷體" w:hAnsi="標楷體" w:hint="eastAsia"/>
          <w:sz w:val="28"/>
          <w:szCs w:val="28"/>
        </w:rPr>
        <w:t xml:space="preserve">   月       日</w:t>
      </w:r>
      <w:r>
        <w:rPr>
          <w:rFonts w:eastAsia="標楷體"/>
          <w:sz w:val="28"/>
          <w:szCs w:val="28"/>
        </w:rPr>
        <w:t xml:space="preserve"> </w:t>
      </w:r>
    </w:p>
    <w:sectPr w:rsidR="004A7C72" w:rsidRPr="00FF08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40E" w:rsidRDefault="0026140E" w:rsidP="00476D18">
      <w:r>
        <w:separator/>
      </w:r>
    </w:p>
  </w:endnote>
  <w:endnote w:type="continuationSeparator" w:id="0">
    <w:p w:rsidR="0026140E" w:rsidRDefault="0026140E" w:rsidP="0047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131737"/>
      <w:docPartObj>
        <w:docPartGallery w:val="Page Numbers (Bottom of Page)"/>
        <w:docPartUnique/>
      </w:docPartObj>
    </w:sdtPr>
    <w:sdtEndPr/>
    <w:sdtContent>
      <w:p w:rsidR="004C5277" w:rsidRDefault="004C5277">
        <w:pPr>
          <w:pStyle w:val="a8"/>
          <w:jc w:val="center"/>
        </w:pPr>
        <w:r>
          <w:fldChar w:fldCharType="begin"/>
        </w:r>
        <w:r>
          <w:instrText>PAGE   \* MERGEFORMAT</w:instrText>
        </w:r>
        <w:r>
          <w:fldChar w:fldCharType="separate"/>
        </w:r>
        <w:r w:rsidR="00321502" w:rsidRPr="00321502">
          <w:rPr>
            <w:noProof/>
            <w:lang w:val="zh-TW"/>
          </w:rPr>
          <w:t>1</w:t>
        </w:r>
        <w:r>
          <w:fldChar w:fldCharType="end"/>
        </w:r>
      </w:p>
    </w:sdtContent>
  </w:sdt>
  <w:p w:rsidR="004C5277" w:rsidRDefault="004C52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40E" w:rsidRDefault="0026140E" w:rsidP="00476D18">
      <w:r>
        <w:separator/>
      </w:r>
    </w:p>
  </w:footnote>
  <w:footnote w:type="continuationSeparator" w:id="0">
    <w:p w:rsidR="0026140E" w:rsidRDefault="0026140E" w:rsidP="00476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84443"/>
    <w:multiLevelType w:val="hybridMultilevel"/>
    <w:tmpl w:val="25B4EE28"/>
    <w:lvl w:ilvl="0" w:tplc="0138FE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1CE6189"/>
    <w:multiLevelType w:val="hybridMultilevel"/>
    <w:tmpl w:val="3944564C"/>
    <w:lvl w:ilvl="0" w:tplc="D3643B32">
      <w:start w:val="1"/>
      <w:numFmt w:val="taiwaneseCountingThousand"/>
      <w:lvlText w:val="(%1)"/>
      <w:lvlJc w:val="left"/>
      <w:pPr>
        <w:ind w:left="1319" w:hanging="61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2C"/>
    <w:rsid w:val="00027ED7"/>
    <w:rsid w:val="00057AE4"/>
    <w:rsid w:val="00070BDE"/>
    <w:rsid w:val="000F522C"/>
    <w:rsid w:val="0012449B"/>
    <w:rsid w:val="001248E3"/>
    <w:rsid w:val="00147545"/>
    <w:rsid w:val="00170FD3"/>
    <w:rsid w:val="001C3EFB"/>
    <w:rsid w:val="001E076D"/>
    <w:rsid w:val="002032A3"/>
    <w:rsid w:val="0026140E"/>
    <w:rsid w:val="002A5E59"/>
    <w:rsid w:val="00321502"/>
    <w:rsid w:val="00334A7E"/>
    <w:rsid w:val="00373305"/>
    <w:rsid w:val="003944D4"/>
    <w:rsid w:val="003F0001"/>
    <w:rsid w:val="00417872"/>
    <w:rsid w:val="00476D18"/>
    <w:rsid w:val="00490B29"/>
    <w:rsid w:val="004A4923"/>
    <w:rsid w:val="004B482D"/>
    <w:rsid w:val="004C5277"/>
    <w:rsid w:val="004D7452"/>
    <w:rsid w:val="00526A29"/>
    <w:rsid w:val="00541392"/>
    <w:rsid w:val="00545CA3"/>
    <w:rsid w:val="00581CA0"/>
    <w:rsid w:val="005920B9"/>
    <w:rsid w:val="005A47C4"/>
    <w:rsid w:val="005D11A5"/>
    <w:rsid w:val="0060030F"/>
    <w:rsid w:val="00644BD4"/>
    <w:rsid w:val="00654C79"/>
    <w:rsid w:val="00656437"/>
    <w:rsid w:val="00664329"/>
    <w:rsid w:val="0066719F"/>
    <w:rsid w:val="00676930"/>
    <w:rsid w:val="0068722A"/>
    <w:rsid w:val="006B719F"/>
    <w:rsid w:val="006B73AB"/>
    <w:rsid w:val="006C334B"/>
    <w:rsid w:val="00711792"/>
    <w:rsid w:val="00732F85"/>
    <w:rsid w:val="00766D62"/>
    <w:rsid w:val="00787369"/>
    <w:rsid w:val="00796B39"/>
    <w:rsid w:val="007B65B0"/>
    <w:rsid w:val="007D46D7"/>
    <w:rsid w:val="00813F52"/>
    <w:rsid w:val="008452A0"/>
    <w:rsid w:val="008C1BA4"/>
    <w:rsid w:val="008F3C1A"/>
    <w:rsid w:val="00920339"/>
    <w:rsid w:val="00924366"/>
    <w:rsid w:val="00925A9A"/>
    <w:rsid w:val="00947FD1"/>
    <w:rsid w:val="00957E68"/>
    <w:rsid w:val="009864B4"/>
    <w:rsid w:val="00994379"/>
    <w:rsid w:val="009C6C4F"/>
    <w:rsid w:val="009E1E39"/>
    <w:rsid w:val="00A073C6"/>
    <w:rsid w:val="00A10C2D"/>
    <w:rsid w:val="00A44714"/>
    <w:rsid w:val="00A651E8"/>
    <w:rsid w:val="00A74BB6"/>
    <w:rsid w:val="00AE282C"/>
    <w:rsid w:val="00AF270F"/>
    <w:rsid w:val="00AF5030"/>
    <w:rsid w:val="00AF5B59"/>
    <w:rsid w:val="00B22681"/>
    <w:rsid w:val="00B50193"/>
    <w:rsid w:val="00B95BF3"/>
    <w:rsid w:val="00BB684A"/>
    <w:rsid w:val="00BC41AF"/>
    <w:rsid w:val="00BC681C"/>
    <w:rsid w:val="00BC6BC5"/>
    <w:rsid w:val="00C02560"/>
    <w:rsid w:val="00C43A93"/>
    <w:rsid w:val="00C50973"/>
    <w:rsid w:val="00D453A1"/>
    <w:rsid w:val="00D9576A"/>
    <w:rsid w:val="00DA3453"/>
    <w:rsid w:val="00DD2D68"/>
    <w:rsid w:val="00DF5EE8"/>
    <w:rsid w:val="00E01D15"/>
    <w:rsid w:val="00E9158D"/>
    <w:rsid w:val="00E94F16"/>
    <w:rsid w:val="00EB3F57"/>
    <w:rsid w:val="00F364B1"/>
    <w:rsid w:val="00FA5849"/>
    <w:rsid w:val="00FB0E58"/>
    <w:rsid w:val="00FE1B4B"/>
    <w:rsid w:val="00FE449F"/>
    <w:rsid w:val="00FF08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22C"/>
    <w:rPr>
      <w:color w:val="0000FF" w:themeColor="hyperlink"/>
      <w:u w:val="single"/>
    </w:rPr>
  </w:style>
  <w:style w:type="paragraph" w:styleId="a4">
    <w:name w:val="List Paragraph"/>
    <w:basedOn w:val="a"/>
    <w:qFormat/>
    <w:rsid w:val="000F522C"/>
    <w:pPr>
      <w:ind w:leftChars="200" w:left="480"/>
    </w:pPr>
    <w:rPr>
      <w:rFonts w:ascii="Calibri" w:hAnsi="Calibri"/>
      <w:szCs w:val="22"/>
    </w:rPr>
  </w:style>
  <w:style w:type="character" w:customStyle="1" w:styleId="st1">
    <w:name w:val="st1"/>
    <w:rsid w:val="000F522C"/>
  </w:style>
  <w:style w:type="character" w:customStyle="1" w:styleId="txtitle1">
    <w:name w:val="tx_title1"/>
    <w:rsid w:val="000F522C"/>
  </w:style>
  <w:style w:type="table" w:styleId="a5">
    <w:name w:val="Table Grid"/>
    <w:basedOn w:val="a1"/>
    <w:uiPriority w:val="39"/>
    <w:rsid w:val="00994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6D18"/>
    <w:pPr>
      <w:tabs>
        <w:tab w:val="center" w:pos="4153"/>
        <w:tab w:val="right" w:pos="8306"/>
      </w:tabs>
      <w:snapToGrid w:val="0"/>
    </w:pPr>
    <w:rPr>
      <w:sz w:val="20"/>
      <w:szCs w:val="20"/>
    </w:rPr>
  </w:style>
  <w:style w:type="character" w:customStyle="1" w:styleId="a7">
    <w:name w:val="頁首 字元"/>
    <w:basedOn w:val="a0"/>
    <w:link w:val="a6"/>
    <w:uiPriority w:val="99"/>
    <w:rsid w:val="00476D18"/>
    <w:rPr>
      <w:rFonts w:ascii="Times New Roman" w:eastAsia="新細明體" w:hAnsi="Times New Roman" w:cs="Times New Roman"/>
      <w:sz w:val="20"/>
      <w:szCs w:val="20"/>
    </w:rPr>
  </w:style>
  <w:style w:type="paragraph" w:styleId="a8">
    <w:name w:val="footer"/>
    <w:basedOn w:val="a"/>
    <w:link w:val="a9"/>
    <w:uiPriority w:val="99"/>
    <w:unhideWhenUsed/>
    <w:rsid w:val="00476D18"/>
    <w:pPr>
      <w:tabs>
        <w:tab w:val="center" w:pos="4153"/>
        <w:tab w:val="right" w:pos="8306"/>
      </w:tabs>
      <w:snapToGrid w:val="0"/>
    </w:pPr>
    <w:rPr>
      <w:sz w:val="20"/>
      <w:szCs w:val="20"/>
    </w:rPr>
  </w:style>
  <w:style w:type="character" w:customStyle="1" w:styleId="a9">
    <w:name w:val="頁尾 字元"/>
    <w:basedOn w:val="a0"/>
    <w:link w:val="a8"/>
    <w:uiPriority w:val="99"/>
    <w:rsid w:val="00476D18"/>
    <w:rPr>
      <w:rFonts w:ascii="Times New Roman" w:eastAsia="新細明體" w:hAnsi="Times New Roman" w:cs="Times New Roman"/>
      <w:sz w:val="20"/>
      <w:szCs w:val="20"/>
    </w:rPr>
  </w:style>
  <w:style w:type="paragraph" w:styleId="aa">
    <w:name w:val="Balloon Text"/>
    <w:basedOn w:val="a"/>
    <w:link w:val="ab"/>
    <w:uiPriority w:val="99"/>
    <w:semiHidden/>
    <w:unhideWhenUsed/>
    <w:rsid w:val="00C43A9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3A93"/>
    <w:rPr>
      <w:rFonts w:asciiTheme="majorHAnsi" w:eastAsiaTheme="majorEastAsia" w:hAnsiTheme="majorHAnsi" w:cstheme="majorBidi"/>
      <w:sz w:val="18"/>
      <w:szCs w:val="18"/>
    </w:rPr>
  </w:style>
  <w:style w:type="paragraph" w:styleId="ac">
    <w:name w:val="Revision"/>
    <w:hidden/>
    <w:uiPriority w:val="99"/>
    <w:semiHidden/>
    <w:rsid w:val="00373305"/>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22C"/>
    <w:rPr>
      <w:color w:val="0000FF" w:themeColor="hyperlink"/>
      <w:u w:val="single"/>
    </w:rPr>
  </w:style>
  <w:style w:type="paragraph" w:styleId="a4">
    <w:name w:val="List Paragraph"/>
    <w:basedOn w:val="a"/>
    <w:qFormat/>
    <w:rsid w:val="000F522C"/>
    <w:pPr>
      <w:ind w:leftChars="200" w:left="480"/>
    </w:pPr>
    <w:rPr>
      <w:rFonts w:ascii="Calibri" w:hAnsi="Calibri"/>
      <w:szCs w:val="22"/>
    </w:rPr>
  </w:style>
  <w:style w:type="character" w:customStyle="1" w:styleId="st1">
    <w:name w:val="st1"/>
    <w:rsid w:val="000F522C"/>
  </w:style>
  <w:style w:type="character" w:customStyle="1" w:styleId="txtitle1">
    <w:name w:val="tx_title1"/>
    <w:rsid w:val="000F522C"/>
  </w:style>
  <w:style w:type="table" w:styleId="a5">
    <w:name w:val="Table Grid"/>
    <w:basedOn w:val="a1"/>
    <w:uiPriority w:val="39"/>
    <w:rsid w:val="00994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6D18"/>
    <w:pPr>
      <w:tabs>
        <w:tab w:val="center" w:pos="4153"/>
        <w:tab w:val="right" w:pos="8306"/>
      </w:tabs>
      <w:snapToGrid w:val="0"/>
    </w:pPr>
    <w:rPr>
      <w:sz w:val="20"/>
      <w:szCs w:val="20"/>
    </w:rPr>
  </w:style>
  <w:style w:type="character" w:customStyle="1" w:styleId="a7">
    <w:name w:val="頁首 字元"/>
    <w:basedOn w:val="a0"/>
    <w:link w:val="a6"/>
    <w:uiPriority w:val="99"/>
    <w:rsid w:val="00476D18"/>
    <w:rPr>
      <w:rFonts w:ascii="Times New Roman" w:eastAsia="新細明體" w:hAnsi="Times New Roman" w:cs="Times New Roman"/>
      <w:sz w:val="20"/>
      <w:szCs w:val="20"/>
    </w:rPr>
  </w:style>
  <w:style w:type="paragraph" w:styleId="a8">
    <w:name w:val="footer"/>
    <w:basedOn w:val="a"/>
    <w:link w:val="a9"/>
    <w:uiPriority w:val="99"/>
    <w:unhideWhenUsed/>
    <w:rsid w:val="00476D18"/>
    <w:pPr>
      <w:tabs>
        <w:tab w:val="center" w:pos="4153"/>
        <w:tab w:val="right" w:pos="8306"/>
      </w:tabs>
      <w:snapToGrid w:val="0"/>
    </w:pPr>
    <w:rPr>
      <w:sz w:val="20"/>
      <w:szCs w:val="20"/>
    </w:rPr>
  </w:style>
  <w:style w:type="character" w:customStyle="1" w:styleId="a9">
    <w:name w:val="頁尾 字元"/>
    <w:basedOn w:val="a0"/>
    <w:link w:val="a8"/>
    <w:uiPriority w:val="99"/>
    <w:rsid w:val="00476D18"/>
    <w:rPr>
      <w:rFonts w:ascii="Times New Roman" w:eastAsia="新細明體" w:hAnsi="Times New Roman" w:cs="Times New Roman"/>
      <w:sz w:val="20"/>
      <w:szCs w:val="20"/>
    </w:rPr>
  </w:style>
  <w:style w:type="paragraph" w:styleId="aa">
    <w:name w:val="Balloon Text"/>
    <w:basedOn w:val="a"/>
    <w:link w:val="ab"/>
    <w:uiPriority w:val="99"/>
    <w:semiHidden/>
    <w:unhideWhenUsed/>
    <w:rsid w:val="00C43A9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3A93"/>
    <w:rPr>
      <w:rFonts w:asciiTheme="majorHAnsi" w:eastAsiaTheme="majorEastAsia" w:hAnsiTheme="majorHAnsi" w:cstheme="majorBidi"/>
      <w:sz w:val="18"/>
      <w:szCs w:val="18"/>
    </w:rPr>
  </w:style>
  <w:style w:type="paragraph" w:styleId="ac">
    <w:name w:val="Revision"/>
    <w:hidden/>
    <w:uiPriority w:val="99"/>
    <w:semiHidden/>
    <w:rsid w:val="0037330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0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del-lct.tp.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del-lct.tp.edu.tw/" TargetMode="External"/><Relationship Id="rId5" Type="http://schemas.openxmlformats.org/officeDocument/2006/relationships/settings" Target="settings.xml"/><Relationship Id="rId10" Type="http://schemas.openxmlformats.org/officeDocument/2006/relationships/hyperlink" Target="http://moe.model.moe.gov.tw"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8C27F-99E9-4453-86CA-B52D308B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AEAA-10603</dc:creator>
  <cp:lastModifiedBy>邱沛樺</cp:lastModifiedBy>
  <cp:revision>2</cp:revision>
  <cp:lastPrinted>2015-09-11T06:39:00Z</cp:lastPrinted>
  <dcterms:created xsi:type="dcterms:W3CDTF">2015-11-27T07:35:00Z</dcterms:created>
  <dcterms:modified xsi:type="dcterms:W3CDTF">2015-11-27T07:35:00Z</dcterms:modified>
</cp:coreProperties>
</file>