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078" w:rsidRPr="00352078" w:rsidRDefault="00C80DED" w:rsidP="0035207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80DED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-11067</wp:posOffset>
                </wp:positionH>
                <wp:positionV relativeFrom="paragraph">
                  <wp:posOffset>-446314</wp:posOffset>
                </wp:positionV>
                <wp:extent cx="718457" cy="451757"/>
                <wp:effectExtent l="0" t="0" r="24765" b="247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ED" w:rsidRPr="00C80DED" w:rsidRDefault="00C80DE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80D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備註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85pt;margin-top:-35.15pt;width:56.5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">
                <v:textbox>
                  <w:txbxContent>
                    <w:p w:rsidR="00C80DED" w:rsidRPr="00C80DED" w:rsidRDefault="00C80DE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80D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備註</w:t>
                      </w:r>
                    </w:p>
                  </w:txbxContent>
                </v:textbox>
              </v:shape>
            </w:pict>
          </mc:Fallback>
        </mc:AlternateContent>
      </w:r>
      <w:r w:rsidR="00352078" w:rsidRPr="00352078">
        <w:rPr>
          <w:rFonts w:ascii="標楷體" w:eastAsia="標楷體" w:hAnsi="標楷體" w:hint="eastAsia"/>
          <w:b/>
          <w:sz w:val="28"/>
          <w:szCs w:val="28"/>
        </w:rPr>
        <w:t>「家庭暴力事件通報表」、「老人保護事件通報表」及「</w:t>
      </w:r>
      <w:r w:rsidR="00352078" w:rsidRPr="00352078">
        <w:rPr>
          <w:rFonts w:ascii="標楷體" w:eastAsia="標楷體" w:hAnsi="標楷體"/>
          <w:b/>
          <w:sz w:val="28"/>
          <w:szCs w:val="28"/>
        </w:rPr>
        <w:t>18</w:t>
      </w:r>
      <w:r w:rsidR="00352078" w:rsidRPr="00352078">
        <w:rPr>
          <w:rFonts w:ascii="標楷體" w:eastAsia="標楷體" w:hAnsi="標楷體" w:hint="eastAsia"/>
          <w:b/>
          <w:sz w:val="28"/>
          <w:szCs w:val="28"/>
        </w:rPr>
        <w:t>歲以上未同居親密關係暴力事件轉介表」適用原則：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52078">
        <w:rPr>
          <w:rFonts w:ascii="標楷體" w:eastAsia="標楷體" w:hAnsi="標楷體" w:hint="eastAsia"/>
          <w:sz w:val="28"/>
          <w:szCs w:val="28"/>
        </w:rPr>
        <w:t>家庭暴力事件：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知悉符合家庭暴力防治法第</w:t>
      </w:r>
      <w:r w:rsidRPr="00352078">
        <w:rPr>
          <w:rFonts w:ascii="標楷體" w:eastAsia="標楷體" w:hAnsi="標楷體"/>
          <w:sz w:val="28"/>
          <w:szCs w:val="28"/>
        </w:rPr>
        <w:t>3</w:t>
      </w:r>
      <w:r w:rsidRPr="00352078">
        <w:rPr>
          <w:rFonts w:ascii="標楷體" w:eastAsia="標楷體" w:hAnsi="標楷體" w:hint="eastAsia"/>
          <w:sz w:val="28"/>
          <w:szCs w:val="28"/>
        </w:rPr>
        <w:t>條所定家庭成員間實施身體、精神或經濟上之騷擾、控制、脅迫或其他不法侵害之行為，應依法填具「家庭暴力事件通報表」進行通報，其中老人遭直系血親卑親屬虐待虐待之事件亦屬之，且責任通報人員受理前開案件後，應於</w:t>
      </w:r>
      <w:r w:rsidRPr="00352078">
        <w:rPr>
          <w:rFonts w:ascii="標楷體" w:eastAsia="標楷體" w:hAnsi="標楷體"/>
          <w:sz w:val="28"/>
          <w:szCs w:val="28"/>
        </w:rPr>
        <w:t>24</w:t>
      </w:r>
      <w:r w:rsidRPr="00352078">
        <w:rPr>
          <w:rFonts w:ascii="標楷體" w:eastAsia="標楷體" w:hAnsi="標楷體" w:hint="eastAsia"/>
          <w:sz w:val="28"/>
          <w:szCs w:val="28"/>
        </w:rPr>
        <w:t>小時內以傳真或網路（關懷</w:t>
      </w:r>
      <w:r w:rsidRPr="00352078">
        <w:rPr>
          <w:rFonts w:ascii="標楷體" w:eastAsia="標楷體" w:hAnsi="標楷體"/>
          <w:sz w:val="28"/>
          <w:szCs w:val="28"/>
        </w:rPr>
        <w:t>e</w:t>
      </w:r>
      <w:r w:rsidRPr="00352078">
        <w:rPr>
          <w:rFonts w:ascii="標楷體" w:eastAsia="標楷體" w:hAnsi="標楷體" w:hint="eastAsia"/>
          <w:sz w:val="28"/>
          <w:szCs w:val="28"/>
        </w:rPr>
        <w:t>起來線上通報系統：</w:t>
      </w:r>
      <w:hyperlink r:id="rId7" w:history="1">
        <w:r w:rsidRPr="00352078">
          <w:rPr>
            <w:rStyle w:val="a3"/>
            <w:rFonts w:ascii="標楷體" w:eastAsia="標楷體" w:hAnsi="標楷體"/>
            <w:sz w:val="28"/>
            <w:szCs w:val="28"/>
          </w:rPr>
          <w:t>http://ecare.mohw.gov.tw/</w:t>
        </w:r>
        <w:r w:rsidRPr="00352078">
          <w:rPr>
            <w:rStyle w:val="a3"/>
            <w:rFonts w:ascii="標楷體" w:eastAsia="標楷體" w:hAnsi="標楷體" w:hint="eastAsia"/>
            <w:sz w:val="28"/>
            <w:szCs w:val="28"/>
          </w:rPr>
          <w:t>）</w:t>
        </w:r>
        <w:r w:rsidRPr="00352078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通報當地主管機關</w:t>
        </w:r>
      </w:hyperlink>
      <w:r w:rsidRPr="00352078">
        <w:rPr>
          <w:rFonts w:ascii="標楷體" w:eastAsia="標楷體" w:hAnsi="標楷體" w:hint="eastAsia"/>
          <w:sz w:val="28"/>
          <w:szCs w:val="28"/>
        </w:rPr>
        <w:t>。</w:t>
      </w: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52078">
        <w:rPr>
          <w:rFonts w:ascii="標楷體" w:eastAsia="標楷體" w:hAnsi="標楷體" w:hint="eastAsia"/>
          <w:sz w:val="28"/>
          <w:szCs w:val="28"/>
        </w:rPr>
        <w:t>老人保護事件：</w:t>
      </w: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知悉老人疑似遭直系血親卑親屬疏忽、遺棄，或遭依契約對其有扶養照顧義務之人疏忽、虐待、遺棄，致有生命、身體、健康或自由之危難；或因無人扶養，致有生命、身體之危難或生活陷於困境等，應依法填具「老人保護事件」進行通報，且責任通報人員受理前開案件後，應於</w:t>
      </w:r>
      <w:r w:rsidRPr="00352078">
        <w:rPr>
          <w:rFonts w:ascii="標楷體" w:eastAsia="標楷體" w:hAnsi="標楷體"/>
          <w:sz w:val="28"/>
          <w:szCs w:val="28"/>
        </w:rPr>
        <w:t>24</w:t>
      </w:r>
      <w:r w:rsidRPr="00352078">
        <w:rPr>
          <w:rFonts w:ascii="標楷體" w:eastAsia="標楷體" w:hAnsi="標楷體" w:hint="eastAsia"/>
          <w:sz w:val="28"/>
          <w:szCs w:val="28"/>
        </w:rPr>
        <w:t>小時內以傳真或網路（關懷</w:t>
      </w:r>
      <w:r w:rsidRPr="00352078">
        <w:rPr>
          <w:rFonts w:ascii="標楷體" w:eastAsia="標楷體" w:hAnsi="標楷體"/>
          <w:sz w:val="28"/>
          <w:szCs w:val="28"/>
        </w:rPr>
        <w:t>e</w:t>
      </w:r>
      <w:r w:rsidRPr="00352078">
        <w:rPr>
          <w:rFonts w:ascii="標楷體" w:eastAsia="標楷體" w:hAnsi="標楷體" w:hint="eastAsia"/>
          <w:sz w:val="28"/>
          <w:szCs w:val="28"/>
        </w:rPr>
        <w:t>起來線上通報系統：</w:t>
      </w:r>
      <w:hyperlink r:id="rId8" w:history="1">
        <w:r w:rsidRPr="00352078">
          <w:rPr>
            <w:rStyle w:val="a3"/>
            <w:rFonts w:ascii="標楷體" w:eastAsia="標楷體" w:hAnsi="標楷體"/>
            <w:sz w:val="28"/>
            <w:szCs w:val="28"/>
          </w:rPr>
          <w:t>http://ecare.mohw.gov.tw/</w:t>
        </w:r>
        <w:r w:rsidRPr="00352078">
          <w:rPr>
            <w:rStyle w:val="a3"/>
            <w:rFonts w:ascii="標楷體" w:eastAsia="標楷體" w:hAnsi="標楷體" w:hint="eastAsia"/>
            <w:sz w:val="28"/>
            <w:szCs w:val="28"/>
          </w:rPr>
          <w:t>）</w:t>
        </w:r>
        <w:r w:rsidRPr="00352078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通報當地主管機關</w:t>
        </w:r>
      </w:hyperlink>
      <w:r w:rsidRPr="00352078">
        <w:rPr>
          <w:rFonts w:ascii="標楷體" w:eastAsia="標楷體" w:hAnsi="標楷體" w:hint="eastAsia"/>
          <w:sz w:val="28"/>
          <w:szCs w:val="28"/>
        </w:rPr>
        <w:t>。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三</w:t>
      </w:r>
      <w:r w:rsidR="00C80DED">
        <w:rPr>
          <w:rFonts w:ascii="標楷體" w:eastAsia="標楷體" w:hAnsi="標楷體" w:hint="eastAsia"/>
          <w:sz w:val="28"/>
          <w:szCs w:val="28"/>
        </w:rPr>
        <w:t>、</w:t>
      </w:r>
      <w:r w:rsidRPr="00352078">
        <w:rPr>
          <w:rFonts w:ascii="標楷體" w:eastAsia="標楷體" w:hAnsi="標楷體"/>
          <w:sz w:val="28"/>
          <w:szCs w:val="28"/>
        </w:rPr>
        <w:t>18</w:t>
      </w:r>
      <w:r w:rsidRPr="00352078">
        <w:rPr>
          <w:rFonts w:ascii="標楷體" w:eastAsia="標楷體" w:hAnsi="標楷體" w:hint="eastAsia"/>
          <w:sz w:val="28"/>
          <w:szCs w:val="28"/>
        </w:rPr>
        <w:t>歲以上未同居親密關係暴力事件：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倘被害人與相對人兩造關係為現有或曾有親密關係之未同居伴侶，且被害人年齡為</w:t>
      </w:r>
      <w:r w:rsidRPr="00352078">
        <w:rPr>
          <w:rFonts w:ascii="標楷體" w:eastAsia="標楷體" w:hAnsi="標楷體"/>
          <w:sz w:val="28"/>
          <w:szCs w:val="28"/>
        </w:rPr>
        <w:t>18</w:t>
      </w:r>
      <w:r w:rsidRPr="00352078">
        <w:rPr>
          <w:rFonts w:ascii="標楷體" w:eastAsia="標楷體" w:hAnsi="標楷體" w:hint="eastAsia"/>
          <w:sz w:val="28"/>
          <w:szCs w:val="28"/>
        </w:rPr>
        <w:t>歲以上，並經評估需社工介入協助，可填具「</w:t>
      </w:r>
      <w:r w:rsidRPr="00352078">
        <w:rPr>
          <w:rFonts w:ascii="標楷體" w:eastAsia="標楷體" w:hAnsi="標楷體"/>
          <w:sz w:val="28"/>
          <w:szCs w:val="28"/>
        </w:rPr>
        <w:t>18</w:t>
      </w:r>
      <w:r w:rsidRPr="00352078">
        <w:rPr>
          <w:rFonts w:ascii="標楷體" w:eastAsia="標楷體" w:hAnsi="標楷體" w:hint="eastAsia"/>
          <w:sz w:val="28"/>
          <w:szCs w:val="28"/>
        </w:rPr>
        <w:t>歲以上未同居親密關係暴力事件轉介表」進行轉介。</w:t>
      </w:r>
      <w:r w:rsidRPr="00C80DED">
        <w:rPr>
          <w:rFonts w:ascii="標楷體" w:eastAsia="標楷體" w:hAnsi="標楷體" w:hint="eastAsia"/>
          <w:sz w:val="28"/>
          <w:szCs w:val="28"/>
          <w:u w:val="single"/>
        </w:rPr>
        <w:t>惟倘被害人年齡未滿</w:t>
      </w:r>
      <w:r w:rsidRPr="00C80DED">
        <w:rPr>
          <w:rFonts w:ascii="標楷體" w:eastAsia="標楷體" w:hAnsi="標楷體"/>
          <w:sz w:val="28"/>
          <w:szCs w:val="28"/>
          <w:u w:val="single"/>
        </w:rPr>
        <w:t>18</w:t>
      </w:r>
      <w:r w:rsidRPr="00C80DED">
        <w:rPr>
          <w:rFonts w:ascii="標楷體" w:eastAsia="標楷體" w:hAnsi="標楷體" w:hint="eastAsia"/>
          <w:sz w:val="28"/>
          <w:szCs w:val="28"/>
          <w:u w:val="single"/>
        </w:rPr>
        <w:t>歲者，則應依兒童及少年福利與權益保障法第</w:t>
      </w:r>
      <w:r w:rsidRPr="00C80DED">
        <w:rPr>
          <w:rFonts w:ascii="標楷體" w:eastAsia="標楷體" w:hAnsi="標楷體"/>
          <w:sz w:val="28"/>
          <w:szCs w:val="28"/>
          <w:u w:val="single"/>
        </w:rPr>
        <w:t>53</w:t>
      </w:r>
      <w:r w:rsidRPr="00C80DED">
        <w:rPr>
          <w:rFonts w:ascii="標楷體" w:eastAsia="標楷體" w:hAnsi="標楷體" w:hint="eastAsia"/>
          <w:sz w:val="28"/>
          <w:szCs w:val="28"/>
          <w:u w:val="single"/>
        </w:rPr>
        <w:t>條規定進行通報</w:t>
      </w:r>
      <w:r w:rsidRPr="00352078">
        <w:rPr>
          <w:rFonts w:ascii="標楷體" w:eastAsia="標楷體" w:hAnsi="標楷體" w:hint="eastAsia"/>
          <w:sz w:val="28"/>
          <w:szCs w:val="28"/>
        </w:rPr>
        <w:t>。</w:t>
      </w:r>
    </w:p>
    <w:p w:rsidR="00C23234" w:rsidRPr="00352078" w:rsidRDefault="00C23234"/>
    <w:sectPr w:rsidR="00C23234" w:rsidRPr="00352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B8" w:rsidRDefault="004D64B8" w:rsidP="00102DA5">
      <w:r>
        <w:separator/>
      </w:r>
    </w:p>
  </w:endnote>
  <w:endnote w:type="continuationSeparator" w:id="0">
    <w:p w:rsidR="004D64B8" w:rsidRDefault="004D64B8" w:rsidP="0010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B8" w:rsidRDefault="004D64B8" w:rsidP="00102DA5">
      <w:r>
        <w:separator/>
      </w:r>
    </w:p>
  </w:footnote>
  <w:footnote w:type="continuationSeparator" w:id="0">
    <w:p w:rsidR="004D64B8" w:rsidRDefault="004D64B8" w:rsidP="0010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78"/>
    <w:rsid w:val="00102DA5"/>
    <w:rsid w:val="002229F3"/>
    <w:rsid w:val="00352078"/>
    <w:rsid w:val="00441EFD"/>
    <w:rsid w:val="004D64B8"/>
    <w:rsid w:val="00B23A2A"/>
    <w:rsid w:val="00C23234"/>
    <w:rsid w:val="00C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7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0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DE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DA5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DA5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7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0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DE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DA5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DA5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re.mohw.gov.tw/&#65289;&#36890;&#22577;&#30070;&#22320;&#20027;&#31649;&#27231;&#38364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are.mohw.gov.tw/&#65289;&#36890;&#22577;&#30070;&#22320;&#20027;&#31649;&#27231;&#38364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保護服務司莊珮瑋</dc:creator>
  <cp:lastModifiedBy>賴素女</cp:lastModifiedBy>
  <cp:revision>2</cp:revision>
  <cp:lastPrinted>2016-04-08T02:30:00Z</cp:lastPrinted>
  <dcterms:created xsi:type="dcterms:W3CDTF">2016-04-21T07:39:00Z</dcterms:created>
  <dcterms:modified xsi:type="dcterms:W3CDTF">2016-04-21T07:39:00Z</dcterms:modified>
</cp:coreProperties>
</file>